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46D4" w14:textId="77777777" w:rsidR="004C5A09" w:rsidRDefault="00176B34" w:rsidP="00426A2B">
      <w:pPr>
        <w:tabs>
          <w:tab w:val="left" w:pos="7797"/>
        </w:tabs>
        <w:ind w:left="-1417"/>
        <w:jc w:val="both"/>
      </w:pPr>
      <w:r>
        <w:rPr>
          <w:noProof/>
        </w:rPr>
        <w:drawing>
          <wp:inline distT="0" distB="0" distL="0" distR="0" wp14:anchorId="7DA5C375" wp14:editId="5B4858D0">
            <wp:extent cx="5657850" cy="1314450"/>
            <wp:effectExtent l="19050" t="0" r="0" b="0"/>
            <wp:docPr id="1" name="Bild 1" descr="VAMV-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AMV-PM01"/>
                    <pic:cNvPicPr>
                      <a:picLocks noChangeAspect="1" noChangeArrowheads="1"/>
                    </pic:cNvPicPr>
                  </pic:nvPicPr>
                  <pic:blipFill>
                    <a:blip r:embed="rId6" cstate="print"/>
                    <a:srcRect/>
                    <a:stretch>
                      <a:fillRect/>
                    </a:stretch>
                  </pic:blipFill>
                  <pic:spPr bwMode="auto">
                    <a:xfrm>
                      <a:off x="0" y="0"/>
                      <a:ext cx="5657850" cy="1314450"/>
                    </a:xfrm>
                    <a:prstGeom prst="rect">
                      <a:avLst/>
                    </a:prstGeom>
                    <a:noFill/>
                    <a:ln w="9525">
                      <a:noFill/>
                      <a:miter lim="800000"/>
                      <a:headEnd/>
                      <a:tailEnd/>
                    </a:ln>
                  </pic:spPr>
                </pic:pic>
              </a:graphicData>
            </a:graphic>
          </wp:inline>
        </w:drawing>
      </w:r>
      <w:r w:rsidR="004C5A09">
        <w:tab/>
      </w:r>
      <w:r>
        <w:rPr>
          <w:noProof/>
        </w:rPr>
        <w:drawing>
          <wp:inline distT="0" distB="0" distL="0" distR="0" wp14:anchorId="01840067" wp14:editId="401024EB">
            <wp:extent cx="790575" cy="781050"/>
            <wp:effectExtent l="19050" t="0" r="9525" b="0"/>
            <wp:docPr id="2" name="Bild 2" descr="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farbe"/>
                    <pic:cNvPicPr>
                      <a:picLocks noChangeAspect="1" noChangeArrowheads="1"/>
                    </pic:cNvPicPr>
                  </pic:nvPicPr>
                  <pic:blipFill>
                    <a:blip r:embed="rId7" cstate="print"/>
                    <a:srcRect/>
                    <a:stretch>
                      <a:fillRect/>
                    </a:stretch>
                  </pic:blipFill>
                  <pic:spPr bwMode="auto">
                    <a:xfrm>
                      <a:off x="0" y="0"/>
                      <a:ext cx="790575" cy="781050"/>
                    </a:xfrm>
                    <a:prstGeom prst="rect">
                      <a:avLst/>
                    </a:prstGeom>
                    <a:noFill/>
                    <a:ln w="9525">
                      <a:noFill/>
                      <a:miter lim="800000"/>
                      <a:headEnd/>
                      <a:tailEnd/>
                    </a:ln>
                  </pic:spPr>
                </pic:pic>
              </a:graphicData>
            </a:graphic>
          </wp:inline>
        </w:drawing>
      </w:r>
    </w:p>
    <w:p w14:paraId="0524FD93" w14:textId="77777777" w:rsidR="00426A2B" w:rsidRDefault="00426A2B" w:rsidP="004C5A09">
      <w:pPr>
        <w:tabs>
          <w:tab w:val="left" w:pos="9192"/>
        </w:tabs>
        <w:ind w:left="7797"/>
        <w:jc w:val="both"/>
        <w:rPr>
          <w:rFonts w:ascii="Arial" w:hAnsi="Arial" w:cs="Arial"/>
          <w:b/>
          <w:sz w:val="16"/>
          <w:szCs w:val="16"/>
        </w:rPr>
      </w:pPr>
    </w:p>
    <w:p w14:paraId="7720999C" w14:textId="77777777" w:rsidR="00426A2B" w:rsidRDefault="00426A2B" w:rsidP="004C5A09">
      <w:pPr>
        <w:tabs>
          <w:tab w:val="left" w:pos="9192"/>
        </w:tabs>
        <w:ind w:left="7797"/>
        <w:jc w:val="both"/>
        <w:rPr>
          <w:rFonts w:ascii="Arial" w:hAnsi="Arial" w:cs="Arial"/>
          <w:b/>
          <w:sz w:val="16"/>
          <w:szCs w:val="16"/>
        </w:rPr>
      </w:pPr>
    </w:p>
    <w:p w14:paraId="38B1F221" w14:textId="4096139B" w:rsidR="004C5A09" w:rsidRPr="00426A2B" w:rsidRDefault="000619CB" w:rsidP="004C5A09">
      <w:pPr>
        <w:tabs>
          <w:tab w:val="left" w:pos="9192"/>
        </w:tabs>
        <w:ind w:left="7797"/>
        <w:jc w:val="both"/>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4665195F" wp14:editId="4EF24D8E">
                <wp:simplePos x="0" y="0"/>
                <wp:positionH relativeFrom="column">
                  <wp:posOffset>67945</wp:posOffset>
                </wp:positionH>
                <wp:positionV relativeFrom="paragraph">
                  <wp:posOffset>-1270</wp:posOffset>
                </wp:positionV>
                <wp:extent cx="4686300" cy="87706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770620"/>
                        </a:xfrm>
                        <a:prstGeom prst="rect">
                          <a:avLst/>
                        </a:prstGeom>
                        <a:solidFill>
                          <a:srgbClr val="FFFFFF"/>
                        </a:solidFill>
                        <a:ln>
                          <a:noFill/>
                        </a:ln>
                      </wps:spPr>
                      <wps:txbx>
                        <w:txbxContent>
                          <w:p w14:paraId="2F8B3A30" w14:textId="77777777" w:rsidR="00D82CEF" w:rsidRDefault="00D82CEF" w:rsidP="00C95CFA">
                            <w:pPr>
                              <w:jc w:val="both"/>
                              <w:rPr>
                                <w:rFonts w:ascii="Arial" w:hAnsi="Arial" w:cs="Arial"/>
                                <w:b/>
                                <w:sz w:val="28"/>
                                <w:szCs w:val="28"/>
                              </w:rPr>
                            </w:pPr>
                            <w:r>
                              <w:rPr>
                                <w:rFonts w:ascii="Arial" w:hAnsi="Arial" w:cs="Arial"/>
                                <w:b/>
                                <w:sz w:val="28"/>
                                <w:szCs w:val="28"/>
                              </w:rPr>
                              <w:t>Unterhaltsrecht: Reform muss an Lebensrealität anknüpfen, um Existenz von Kindern nicht zu gefährden</w:t>
                            </w:r>
                          </w:p>
                          <w:p w14:paraId="0B4413C4" w14:textId="77777777" w:rsidR="00D82CEF" w:rsidRPr="008B5C08" w:rsidRDefault="00D82CEF" w:rsidP="00C95CFA">
                            <w:pPr>
                              <w:jc w:val="both"/>
                              <w:rPr>
                                <w:rFonts w:ascii="Arial" w:hAnsi="Arial" w:cs="Arial"/>
                                <w:szCs w:val="24"/>
                              </w:rPr>
                            </w:pPr>
                          </w:p>
                          <w:p w14:paraId="4DB6EEE4" w14:textId="50E8D165" w:rsidR="00D82CEF" w:rsidRPr="00055673" w:rsidRDefault="00D82CEF" w:rsidP="008B5C08">
                            <w:pPr>
                              <w:jc w:val="both"/>
                              <w:rPr>
                                <w:rFonts w:ascii="Arial" w:hAnsi="Arial" w:cs="Arial"/>
                                <w:sz w:val="23"/>
                                <w:szCs w:val="23"/>
                              </w:rPr>
                            </w:pPr>
                            <w:r w:rsidRPr="00055673">
                              <w:rPr>
                                <w:rFonts w:ascii="Arial" w:hAnsi="Arial" w:cs="Arial"/>
                                <w:sz w:val="23"/>
                                <w:szCs w:val="23"/>
                              </w:rPr>
                              <w:t>Berlin, 21. August 2023. Bundesjustizminister Buschmann will in Trennungsfamilien mitbetreuende Elternteile beim Unterhalt entlasten und damit für Väter Anreize setzen, sich nach einer Trennung stärker in die Betreuung einzubringen, wie er in einem Zeitungsinterview angekündigt hat. Hierzu erklärt Daniela Jaspers, Bundesvorsitzende des Verbandes alleinerziehender Mütter und Väter e.V. (VAMV)</w:t>
                            </w:r>
                            <w:r w:rsidR="00B246CF">
                              <w:rPr>
                                <w:rFonts w:ascii="Arial" w:hAnsi="Arial" w:cs="Arial"/>
                                <w:sz w:val="23"/>
                                <w:szCs w:val="23"/>
                              </w:rPr>
                              <w:t>:</w:t>
                            </w:r>
                            <w:r w:rsidRPr="00055673">
                              <w:rPr>
                                <w:rFonts w:ascii="Arial" w:hAnsi="Arial" w:cs="Arial"/>
                                <w:sz w:val="23"/>
                                <w:szCs w:val="23"/>
                              </w:rPr>
                              <w:t xml:space="preserve"> „Die Reform muss sich an der Lebensrealität von Familien orientieren, statt an einem Leitbild von Gleichstellung, das meistens vor einer Trennung gar nicht gelebt wurde. Sonst sieht der VAMV eine große Gefahr für den weiteren Anstieg der Armutsgefährdung von Einelternfamilien. Wer Anreize für Väter setzen möchte, sich stärker in der Erziehung und Betreuung zu engagieren, sollte in Paarfamilien beginnen und Fehlanreize wie das Ehegattensplitting verabschieden, statt das Pferd von hinten aufzuzäumen.“</w:t>
                            </w:r>
                          </w:p>
                          <w:p w14:paraId="7DF76C81" w14:textId="77777777" w:rsidR="00D82CEF" w:rsidRPr="00E67C74" w:rsidRDefault="00D82CEF" w:rsidP="008B5C08">
                            <w:pPr>
                              <w:jc w:val="both"/>
                              <w:rPr>
                                <w:rFonts w:ascii="Arial" w:hAnsi="Arial" w:cs="Arial"/>
                                <w:sz w:val="23"/>
                                <w:szCs w:val="23"/>
                              </w:rPr>
                            </w:pPr>
                          </w:p>
                          <w:p w14:paraId="180A7C3D" w14:textId="77777777" w:rsidR="00D82CEF" w:rsidRDefault="00D82CEF" w:rsidP="008B5C08">
                            <w:pPr>
                              <w:jc w:val="both"/>
                              <w:rPr>
                                <w:rFonts w:ascii="Arial" w:hAnsi="Arial" w:cs="Arial"/>
                                <w:sz w:val="23"/>
                                <w:szCs w:val="23"/>
                              </w:rPr>
                            </w:pPr>
                            <w:r w:rsidRPr="00E67C74">
                              <w:rPr>
                                <w:rFonts w:ascii="Arial" w:hAnsi="Arial" w:cs="Arial"/>
                                <w:sz w:val="23"/>
                                <w:szCs w:val="23"/>
                              </w:rPr>
                              <w:t>In einem Viertel der Paarfamilien steigt die Mutter weiter</w:t>
                            </w:r>
                            <w:r>
                              <w:rPr>
                                <w:rFonts w:ascii="Arial" w:hAnsi="Arial" w:cs="Arial"/>
                                <w:sz w:val="23"/>
                                <w:szCs w:val="23"/>
                              </w:rPr>
                              <w:t xml:space="preserve"> </w:t>
                            </w:r>
                            <w:r w:rsidRPr="00E67C74">
                              <w:rPr>
                                <w:rFonts w:ascii="Arial" w:hAnsi="Arial" w:cs="Arial"/>
                                <w:sz w:val="23"/>
                                <w:szCs w:val="23"/>
                              </w:rPr>
                              <w:t xml:space="preserve">ganz aus dem Beruf aus. Wenn beide Elternteile arbeiten, dominiert das Modell er Vollzeit, sie Teilzeit, so die aktuellen Daten des Statistischen Bundesamtes. Alleinerziehende arbeiten bereits zu 46 Prozent in Vollzeit, die Armutsquote ist mit 42 Prozent dennoch hoch wie bei keiner anderen Familienform. </w:t>
                            </w:r>
                          </w:p>
                          <w:p w14:paraId="654CEEE0" w14:textId="77777777" w:rsidR="00D82CEF" w:rsidRPr="00055673" w:rsidRDefault="00D82CEF" w:rsidP="008B5C08">
                            <w:pPr>
                              <w:jc w:val="both"/>
                              <w:rPr>
                                <w:rFonts w:ascii="Arial" w:hAnsi="Arial" w:cs="Arial"/>
                                <w:sz w:val="23"/>
                                <w:szCs w:val="23"/>
                              </w:rPr>
                            </w:pPr>
                            <w:r w:rsidRPr="00055673">
                              <w:rPr>
                                <w:rFonts w:ascii="Arial" w:hAnsi="Arial" w:cs="Arial"/>
                                <w:sz w:val="23"/>
                                <w:szCs w:val="23"/>
                              </w:rPr>
                              <w:t xml:space="preserve"> </w:t>
                            </w:r>
                          </w:p>
                          <w:p w14:paraId="5374E27D" w14:textId="77777777" w:rsidR="00D82CEF" w:rsidRPr="00055673" w:rsidRDefault="00D82CEF" w:rsidP="00AD543A">
                            <w:pPr>
                              <w:jc w:val="both"/>
                              <w:rPr>
                                <w:rFonts w:ascii="Arial" w:eastAsia="Calibri" w:hAnsi="Arial" w:cs="Arial"/>
                                <w:bCs/>
                                <w:sz w:val="23"/>
                                <w:szCs w:val="23"/>
                              </w:rPr>
                            </w:pPr>
                            <w:r w:rsidRPr="00055673">
                              <w:rPr>
                                <w:rFonts w:ascii="Arial" w:hAnsi="Arial" w:cs="Arial"/>
                                <w:sz w:val="23"/>
                                <w:szCs w:val="23"/>
                              </w:rPr>
                              <w:t xml:space="preserve">Um bei einer Reform des Unterhaltsrechts zu einer fairen Lastenverteilung zwischen den Eltern zugunsten des Kindes zu kommen, sind drei Kriterien zu berücksichtigen: 1. </w:t>
                            </w:r>
                            <w:r w:rsidRPr="00055673">
                              <w:rPr>
                                <w:rFonts w:ascii="Arial" w:eastAsia="Calibri" w:hAnsi="Arial" w:cs="Arial"/>
                                <w:bCs/>
                                <w:sz w:val="23"/>
                                <w:szCs w:val="23"/>
                              </w:rPr>
                              <w:t xml:space="preserve">Die Existenz des Kindes muss in beiden Haushalten gesichert sein. </w:t>
                            </w:r>
                            <w:r w:rsidR="008254AC" w:rsidRPr="00055673">
                              <w:rPr>
                                <w:rFonts w:ascii="Arial" w:hAnsi="Arial" w:cs="Arial"/>
                                <w:sz w:val="23"/>
                                <w:szCs w:val="23"/>
                              </w:rPr>
                              <w:t xml:space="preserve">Eine Barunterhaltspflicht beider Eltern darf erst bei spürbarer Entlastung des hauptbetreuenden Elternteils </w:t>
                            </w:r>
                            <w:r w:rsidR="00CF6C57">
                              <w:rPr>
                                <w:rFonts w:ascii="Arial" w:hAnsi="Arial" w:cs="Arial"/>
                                <w:sz w:val="23"/>
                                <w:szCs w:val="23"/>
                              </w:rPr>
                              <w:t xml:space="preserve">im Alltag </w:t>
                            </w:r>
                            <w:r w:rsidR="008254AC" w:rsidRPr="00055673">
                              <w:rPr>
                                <w:rFonts w:ascii="Arial" w:hAnsi="Arial" w:cs="Arial"/>
                                <w:sz w:val="23"/>
                                <w:szCs w:val="23"/>
                              </w:rPr>
                              <w:t>einsetzen, damit dieser den Kindesunterhalt durch eigene Erwerbstätigkeit auch erwirtschaften kann. Dies ist im paritätischen Wechselmodell gegeben, jedoch nicht bei er</w:t>
                            </w:r>
                            <w:r w:rsidR="008254AC">
                              <w:rPr>
                                <w:rFonts w:ascii="Arial" w:hAnsi="Arial" w:cs="Arial"/>
                                <w:sz w:val="23"/>
                                <w:szCs w:val="23"/>
                              </w:rPr>
                              <w:t xml:space="preserve">weitertem Umgang. </w:t>
                            </w:r>
                            <w:r w:rsidR="008254AC">
                              <w:rPr>
                                <w:rFonts w:ascii="Arial" w:eastAsia="Calibri" w:hAnsi="Arial" w:cs="Arial"/>
                                <w:bCs/>
                                <w:sz w:val="23"/>
                                <w:szCs w:val="23"/>
                              </w:rPr>
                              <w:t>Zudem</w:t>
                            </w:r>
                            <w:r w:rsidR="005C7318">
                              <w:rPr>
                                <w:rFonts w:ascii="Arial" w:eastAsia="Calibri" w:hAnsi="Arial" w:cs="Arial"/>
                                <w:bCs/>
                                <w:sz w:val="23"/>
                                <w:szCs w:val="23"/>
                              </w:rPr>
                              <w:t xml:space="preserve"> müssen auch </w:t>
                            </w:r>
                            <w:r w:rsidRPr="00055673">
                              <w:rPr>
                                <w:rFonts w:ascii="Arial" w:eastAsia="Calibri" w:hAnsi="Arial" w:cs="Arial"/>
                                <w:bCs/>
                                <w:sz w:val="23"/>
                                <w:szCs w:val="23"/>
                              </w:rPr>
                              <w:t xml:space="preserve">Wechselmehrkosten </w:t>
                            </w:r>
                            <w:r w:rsidRPr="00055673">
                              <w:rPr>
                                <w:rFonts w:ascii="Arial" w:hAnsi="Arial" w:cs="Arial"/>
                                <w:bCs/>
                                <w:sz w:val="23"/>
                                <w:szCs w:val="23"/>
                              </w:rPr>
                              <w:t xml:space="preserve">angemessen berücksichtigt sein. 2. </w:t>
                            </w:r>
                            <w:r w:rsidRPr="00055673">
                              <w:rPr>
                                <w:rFonts w:ascii="Arial" w:eastAsia="Calibri" w:hAnsi="Arial" w:cs="Arial"/>
                                <w:bCs/>
                                <w:sz w:val="23"/>
                                <w:szCs w:val="23"/>
                              </w:rPr>
                              <w:t xml:space="preserve">Es darf </w:t>
                            </w:r>
                            <w:r w:rsidRPr="00055673">
                              <w:rPr>
                                <w:rFonts w:ascii="Arial" w:eastAsia="Calibri" w:hAnsi="Arial" w:cs="Arial"/>
                                <w:sz w:val="23"/>
                                <w:szCs w:val="23"/>
                              </w:rPr>
                              <w:t xml:space="preserve">keine </w:t>
                            </w:r>
                            <w:bookmarkStart w:id="0" w:name="_Hlk126831858"/>
                            <w:r w:rsidRPr="00055673">
                              <w:rPr>
                                <w:rFonts w:ascii="Arial" w:eastAsia="Calibri" w:hAnsi="Arial" w:cs="Arial"/>
                                <w:sz w:val="23"/>
                                <w:szCs w:val="23"/>
                              </w:rPr>
                              <w:t>Interessenkonflikte zwischen Existenzsicherung und Umgang</w:t>
                            </w:r>
                            <w:r w:rsidRPr="00055673">
                              <w:rPr>
                                <w:rFonts w:ascii="Arial" w:eastAsia="Calibri" w:hAnsi="Arial" w:cs="Arial"/>
                                <w:bCs/>
                                <w:sz w:val="23"/>
                                <w:szCs w:val="23"/>
                              </w:rPr>
                              <w:t xml:space="preserve"> </w:t>
                            </w:r>
                            <w:bookmarkEnd w:id="0"/>
                            <w:r w:rsidRPr="00055673">
                              <w:rPr>
                                <w:rFonts w:ascii="Arial" w:eastAsia="Calibri" w:hAnsi="Arial" w:cs="Arial"/>
                                <w:bCs/>
                                <w:sz w:val="23"/>
                                <w:szCs w:val="23"/>
                              </w:rPr>
                              <w:t xml:space="preserve">geben. Ein Tag mehr oder weniger Umgang darf nicht zu wesentlich geringerem oder höherem Unterhalt führen. </w:t>
                            </w:r>
                            <w:bookmarkStart w:id="1" w:name="_Hlk126832011"/>
                            <w:r w:rsidRPr="00055673">
                              <w:rPr>
                                <w:rFonts w:ascii="Arial" w:eastAsia="Calibri" w:hAnsi="Arial" w:cs="Arial"/>
                                <w:bCs/>
                                <w:sz w:val="23"/>
                                <w:szCs w:val="23"/>
                              </w:rPr>
                              <w:t xml:space="preserve">3. </w:t>
                            </w:r>
                            <w:r>
                              <w:rPr>
                                <w:rFonts w:ascii="Arial" w:eastAsia="Calibri" w:hAnsi="Arial" w:cs="Arial"/>
                                <w:bCs/>
                                <w:sz w:val="23"/>
                                <w:szCs w:val="23"/>
                              </w:rPr>
                              <w:t>E</w:t>
                            </w:r>
                            <w:r w:rsidRPr="00055673">
                              <w:rPr>
                                <w:rFonts w:ascii="Arial" w:eastAsia="Calibri" w:hAnsi="Arial" w:cs="Arial"/>
                                <w:bCs/>
                                <w:sz w:val="23"/>
                                <w:szCs w:val="23"/>
                              </w:rPr>
                              <w:t xml:space="preserve">ine </w:t>
                            </w:r>
                            <w:r w:rsidRPr="00055673">
                              <w:rPr>
                                <w:rFonts w:ascii="Arial" w:eastAsia="Calibri" w:hAnsi="Arial" w:cs="Arial"/>
                                <w:sz w:val="23"/>
                                <w:szCs w:val="23"/>
                              </w:rPr>
                              <w:t>faire Unterhaltsregelung</w:t>
                            </w:r>
                            <w:r w:rsidRPr="00055673">
                              <w:rPr>
                                <w:rFonts w:ascii="Arial" w:eastAsia="Calibri" w:hAnsi="Arial" w:cs="Arial"/>
                                <w:bCs/>
                                <w:sz w:val="23"/>
                                <w:szCs w:val="23"/>
                              </w:rPr>
                              <w:t xml:space="preserve"> </w:t>
                            </w:r>
                            <w:r>
                              <w:rPr>
                                <w:rFonts w:ascii="Arial" w:eastAsia="Calibri" w:hAnsi="Arial" w:cs="Arial"/>
                                <w:bCs/>
                                <w:sz w:val="23"/>
                                <w:szCs w:val="23"/>
                              </w:rPr>
                              <w:t xml:space="preserve">muss </w:t>
                            </w:r>
                            <w:r w:rsidRPr="00055673">
                              <w:rPr>
                                <w:rFonts w:ascii="Arial" w:eastAsia="Calibri" w:hAnsi="Arial" w:cs="Arial"/>
                                <w:bCs/>
                                <w:sz w:val="23"/>
                                <w:szCs w:val="23"/>
                              </w:rPr>
                              <w:t xml:space="preserve">die </w:t>
                            </w:r>
                            <w:r w:rsidRPr="00055673">
                              <w:rPr>
                                <w:rFonts w:ascii="Arial" w:eastAsia="Calibri" w:hAnsi="Arial" w:cs="Arial"/>
                                <w:sz w:val="23"/>
                                <w:szCs w:val="23"/>
                              </w:rPr>
                              <w:t>Lebensverlaufsperspektive beider Elternteile mit einbezieh</w:t>
                            </w:r>
                            <w:r>
                              <w:rPr>
                                <w:rFonts w:ascii="Arial" w:eastAsia="Calibri" w:hAnsi="Arial" w:cs="Arial"/>
                                <w:sz w:val="23"/>
                                <w:szCs w:val="23"/>
                              </w:rPr>
                              <w:t>en</w:t>
                            </w:r>
                            <w:r w:rsidRPr="00055673">
                              <w:rPr>
                                <w:rFonts w:ascii="Arial" w:eastAsia="Calibri" w:hAnsi="Arial" w:cs="Arial"/>
                                <w:bCs/>
                                <w:sz w:val="23"/>
                                <w:szCs w:val="23"/>
                              </w:rPr>
                              <w:t xml:space="preserve">. </w:t>
                            </w:r>
                            <w:bookmarkEnd w:id="1"/>
                            <w:r w:rsidRPr="00055673">
                              <w:rPr>
                                <w:rFonts w:ascii="Arial" w:eastAsia="Calibri" w:hAnsi="Arial" w:cs="Arial"/>
                                <w:bCs/>
                                <w:sz w:val="23"/>
                                <w:szCs w:val="23"/>
                              </w:rPr>
                              <w:t>Nach dem Grundsatz familiärer Solidarität müssen familienbedingte Nachteile in der Erwerbsfähigkeit ausgeglichen werden</w:t>
                            </w:r>
                            <w:r>
                              <w:rPr>
                                <w:rFonts w:ascii="Arial" w:eastAsia="Calibri" w:hAnsi="Arial" w:cs="Arial"/>
                                <w:bCs/>
                                <w:sz w:val="23"/>
                                <w:szCs w:val="23"/>
                              </w:rPr>
                              <w:t xml:space="preserve">. </w:t>
                            </w:r>
                            <w:r>
                              <w:rPr>
                                <w:rFonts w:ascii="Arial" w:hAnsi="Arial" w:cs="Arial"/>
                                <w:sz w:val="23"/>
                                <w:szCs w:val="23"/>
                              </w:rPr>
                              <w:t xml:space="preserve">Wichtig ist das Verankern von </w:t>
                            </w:r>
                            <w:r w:rsidRPr="00055673">
                              <w:rPr>
                                <w:rFonts w:ascii="Arial" w:hAnsi="Arial" w:cs="Arial"/>
                                <w:sz w:val="23"/>
                                <w:szCs w:val="23"/>
                              </w:rPr>
                              <w:t>angemessenen Übergangsfristen.</w:t>
                            </w:r>
                          </w:p>
                          <w:p w14:paraId="4621AA74" w14:textId="77777777" w:rsidR="00D82CEF" w:rsidRPr="00055673" w:rsidRDefault="00D82CEF" w:rsidP="008B5C08">
                            <w:pPr>
                              <w:jc w:val="both"/>
                              <w:rPr>
                                <w:rFonts w:ascii="Arial" w:hAnsi="Arial" w:cs="Arial"/>
                                <w:i/>
                                <w:sz w:val="23"/>
                                <w:szCs w:val="23"/>
                              </w:rPr>
                            </w:pPr>
                          </w:p>
                          <w:p w14:paraId="14950434" w14:textId="77777777" w:rsidR="00D82CEF" w:rsidRPr="00E67C74" w:rsidRDefault="00D82CEF" w:rsidP="008B5C08">
                            <w:pPr>
                              <w:pStyle w:val="StandardWeb"/>
                              <w:spacing w:before="0" w:beforeAutospacing="0" w:after="0" w:afterAutospacing="0"/>
                              <w:jc w:val="both"/>
                              <w:rPr>
                                <w:rFonts w:ascii="Arial" w:hAnsi="Arial" w:cs="Arial"/>
                                <w:sz w:val="23"/>
                                <w:szCs w:val="23"/>
                              </w:rPr>
                            </w:pPr>
                            <w:r w:rsidRPr="00E67C74">
                              <w:rPr>
                                <w:rFonts w:ascii="Arial" w:hAnsi="Arial" w:cs="Arial"/>
                                <w:sz w:val="23"/>
                                <w:szCs w:val="23"/>
                              </w:rPr>
                              <w:t>Der VAMV hat ein 3-Stufen-Modell entwickelt und für unterschiedliche Betreuungsmodelle Folgen für den Unterhalt ausbuchstabiert</w:t>
                            </w:r>
                            <w:r>
                              <w:rPr>
                                <w:rFonts w:ascii="Arial" w:hAnsi="Arial" w:cs="Arial"/>
                                <w:sz w:val="23"/>
                                <w:szCs w:val="23"/>
                              </w:rPr>
                              <w:t>:</w:t>
                            </w:r>
                            <w:r w:rsidRPr="00E67C74">
                              <w:rPr>
                                <w:rFonts w:ascii="Arial" w:hAnsi="Arial" w:cs="Arial"/>
                                <w:sz w:val="23"/>
                                <w:szCs w:val="23"/>
                              </w:rPr>
                              <w:t xml:space="preserve"> </w:t>
                            </w:r>
                          </w:p>
                          <w:p w14:paraId="33CEED1F" w14:textId="55114F7C" w:rsidR="00D82CEF" w:rsidRDefault="000619CB" w:rsidP="008B5C08">
                            <w:pPr>
                              <w:pStyle w:val="StandardWeb"/>
                              <w:spacing w:before="0" w:beforeAutospacing="0" w:after="0" w:afterAutospacing="0"/>
                              <w:jc w:val="both"/>
                              <w:rPr>
                                <w:rFonts w:ascii="Arial" w:hAnsi="Arial" w:cs="Arial"/>
                                <w:sz w:val="23"/>
                                <w:szCs w:val="23"/>
                              </w:rPr>
                            </w:pPr>
                            <w:hyperlink r:id="rId8" w:history="1">
                              <w:r w:rsidR="00E43826" w:rsidRPr="00753A23">
                                <w:rPr>
                                  <w:rStyle w:val="Hyperlink"/>
                                  <w:rFonts w:ascii="Arial" w:hAnsi="Arial" w:cs="Arial"/>
                                  <w:sz w:val="23"/>
                                  <w:szCs w:val="23"/>
                                </w:rPr>
                                <w:t>https://www.vamv.de/fileadmin/user_upload/bund/dokumente/Stellungnahmen/2023/VAMV_3-Stufen-Modell_Kindesunterhalt_2023.pdf</w:t>
                              </w:r>
                            </w:hyperlink>
                          </w:p>
                          <w:p w14:paraId="246B9AE0" w14:textId="77777777" w:rsidR="00D82CEF" w:rsidRDefault="00D82CEF" w:rsidP="008B5C08">
                            <w:pPr>
                              <w:pStyle w:val="StandardWeb"/>
                              <w:spacing w:before="0" w:beforeAutospacing="0" w:after="0" w:afterAutospacing="0"/>
                              <w:jc w:val="both"/>
                              <w:rPr>
                                <w:rFonts w:ascii="Arial" w:hAnsi="Arial" w:cs="Arial"/>
                                <w:i/>
                              </w:rPr>
                            </w:pPr>
                          </w:p>
                          <w:p w14:paraId="3498735C" w14:textId="77777777" w:rsidR="00E43826" w:rsidRPr="008B5C08" w:rsidRDefault="00E43826" w:rsidP="008B5C08">
                            <w:pPr>
                              <w:pStyle w:val="StandardWeb"/>
                              <w:spacing w:before="0" w:beforeAutospacing="0" w:after="0" w:afterAutospacing="0"/>
                              <w:jc w:val="both"/>
                              <w:rPr>
                                <w:rFonts w:ascii="Arial" w:hAnsi="Arial" w:cs="Arial"/>
                                <w:i/>
                              </w:rPr>
                            </w:pPr>
                          </w:p>
                          <w:p w14:paraId="4F214A55" w14:textId="0EBA5091" w:rsidR="00D82CEF" w:rsidRPr="00EF443B" w:rsidRDefault="00D82CEF" w:rsidP="00C32B9B">
                            <w:pPr>
                              <w:jc w:val="both"/>
                              <w:rPr>
                                <w:sz w:val="22"/>
                                <w:szCs w:val="22"/>
                              </w:rPr>
                            </w:pPr>
                            <w:r w:rsidRPr="00C624EC">
                              <w:rPr>
                                <w:rFonts w:ascii="Arial" w:hAnsi="Arial" w:cs="Arial"/>
                                <w:i/>
                                <w:sz w:val="20"/>
                              </w:rPr>
                              <w:t>Der Verband alleinerziehender Mütter und Väter e.V. (VAMV) vertritt seit 1967 die Interessen der heute 2,</w:t>
                            </w:r>
                            <w:r w:rsidR="00E43826">
                              <w:rPr>
                                <w:rFonts w:ascii="Arial" w:hAnsi="Arial" w:cs="Arial"/>
                                <w:i/>
                                <w:sz w:val="20"/>
                              </w:rPr>
                              <w:t>7</w:t>
                            </w:r>
                            <w:r w:rsidRPr="00C624EC">
                              <w:rPr>
                                <w:rFonts w:ascii="Arial" w:hAnsi="Arial" w:cs="Arial"/>
                                <w:i/>
                                <w:sz w:val="20"/>
                              </w:rPr>
                              <w:t xml:space="preserve"> Millionen Alleinerziehenden. Der VAMV fordert die Aner</w:t>
                            </w:r>
                            <w:r w:rsidRPr="00C624EC">
                              <w:rPr>
                                <w:rFonts w:ascii="Arial" w:hAnsi="Arial" w:cs="Arial"/>
                                <w:i/>
                                <w:sz w:val="20"/>
                              </w:rPr>
                              <w:softHyphen/>
                              <w:t>kennung von Einelternfamilien als gleichberechtigte Lebensform und entspre</w:t>
                            </w:r>
                            <w:r w:rsidRPr="00C624EC">
                              <w:rPr>
                                <w:rFonts w:ascii="Arial" w:hAnsi="Arial" w:cs="Arial"/>
                                <w:i/>
                                <w:sz w:val="20"/>
                              </w:rPr>
                              <w:softHyphen/>
                              <w:t>chende gesellschaftliche Rahmenbedingungen. Er tritt für eine verantwortungsvolle</w:t>
                            </w:r>
                            <w:r w:rsidRPr="00EF443B">
                              <w:rPr>
                                <w:rFonts w:ascii="Arial" w:hAnsi="Arial" w:cs="Arial"/>
                                <w:i/>
                                <w:sz w:val="22"/>
                                <w:szCs w:val="22"/>
                              </w:rPr>
                              <w:t xml:space="preserve"> </w:t>
                            </w:r>
                            <w:r w:rsidRPr="00C624EC">
                              <w:rPr>
                                <w:rFonts w:ascii="Arial" w:hAnsi="Arial" w:cs="Arial"/>
                                <w:i/>
                                <w:sz w:val="20"/>
                              </w:rPr>
                              <w:t>gemeinsame Elternschaft auch nach Trennung und Scheidung 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5195F" id="_x0000_t202" coordsize="21600,21600" o:spt="202" path="m,l,21600r21600,l21600,xe">
                <v:stroke joinstyle="miter"/>
                <v:path gradientshapeok="t" o:connecttype="rect"/>
              </v:shapetype>
              <v:shape id="Textfeld 3" o:spid="_x0000_s1026" type="#_x0000_t202" style="position:absolute;left:0;text-align:left;margin-left:5.35pt;margin-top:-.1pt;width:369pt;height:69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" stroked="f">
                <v:textbox inset="0,0,0,0">
                  <w:txbxContent>
                    <w:p w14:paraId="2F8B3A30" w14:textId="77777777" w:rsidR="00D82CEF" w:rsidRDefault="00D82CEF" w:rsidP="00C95CFA">
                      <w:pPr>
                        <w:jc w:val="both"/>
                        <w:rPr>
                          <w:rFonts w:ascii="Arial" w:hAnsi="Arial" w:cs="Arial"/>
                          <w:b/>
                          <w:sz w:val="28"/>
                          <w:szCs w:val="28"/>
                        </w:rPr>
                      </w:pPr>
                      <w:r>
                        <w:rPr>
                          <w:rFonts w:ascii="Arial" w:hAnsi="Arial" w:cs="Arial"/>
                          <w:b/>
                          <w:sz w:val="28"/>
                          <w:szCs w:val="28"/>
                        </w:rPr>
                        <w:t>Unterhaltsrecht: Reform muss an Lebensrealität anknüpfen, um Existenz von Kindern nicht zu gefährden</w:t>
                      </w:r>
                    </w:p>
                    <w:p w14:paraId="0B4413C4" w14:textId="77777777" w:rsidR="00D82CEF" w:rsidRPr="008B5C08" w:rsidRDefault="00D82CEF" w:rsidP="00C95CFA">
                      <w:pPr>
                        <w:jc w:val="both"/>
                        <w:rPr>
                          <w:rFonts w:ascii="Arial" w:hAnsi="Arial" w:cs="Arial"/>
                          <w:szCs w:val="24"/>
                        </w:rPr>
                      </w:pPr>
                    </w:p>
                    <w:p w14:paraId="4DB6EEE4" w14:textId="50E8D165" w:rsidR="00D82CEF" w:rsidRPr="00055673" w:rsidRDefault="00D82CEF" w:rsidP="008B5C08">
                      <w:pPr>
                        <w:jc w:val="both"/>
                        <w:rPr>
                          <w:rFonts w:ascii="Arial" w:hAnsi="Arial" w:cs="Arial"/>
                          <w:sz w:val="23"/>
                          <w:szCs w:val="23"/>
                        </w:rPr>
                      </w:pPr>
                      <w:r w:rsidRPr="00055673">
                        <w:rPr>
                          <w:rFonts w:ascii="Arial" w:hAnsi="Arial" w:cs="Arial"/>
                          <w:sz w:val="23"/>
                          <w:szCs w:val="23"/>
                        </w:rPr>
                        <w:t>Berlin, 21. August 2023. Bundesjustizminister Buschmann will in Trennungsfamilien mitbetreuende Elternteile beim Unterhalt entlasten und damit für Väter Anreize setzen, sich nach einer Trennung stärker in die Betreuung einzubringen, wie er in einem Zeitungsinterview angekündigt hat. Hierzu erklärt Daniela Jaspers, Bundesvorsitzende des Verbandes alleinerziehender Mütter und Väter e.V. (VAMV)</w:t>
                      </w:r>
                      <w:r w:rsidR="00B246CF">
                        <w:rPr>
                          <w:rFonts w:ascii="Arial" w:hAnsi="Arial" w:cs="Arial"/>
                          <w:sz w:val="23"/>
                          <w:szCs w:val="23"/>
                        </w:rPr>
                        <w:t>:</w:t>
                      </w:r>
                      <w:r w:rsidRPr="00055673">
                        <w:rPr>
                          <w:rFonts w:ascii="Arial" w:hAnsi="Arial" w:cs="Arial"/>
                          <w:sz w:val="23"/>
                          <w:szCs w:val="23"/>
                        </w:rPr>
                        <w:t xml:space="preserve"> „Die Reform muss sich an der Lebensrealität von Familien orientieren, statt an einem Leitbild von Gleichstellung, das meistens vor einer Trennung gar nicht gelebt wurde. Sonst sieht der VAMV eine große Gefahr für den weiteren Anstieg der Armutsgefährdung von Einelternfamilien. Wer Anreize für Väter setzen möchte, sich stärker in der Erziehung und Betreuung zu engagieren, sollte in Paarfamilien beginnen und Fehlanreize wie das Ehegattensplitting verabschieden, statt das Pferd von hinten aufzuzäumen.“</w:t>
                      </w:r>
                    </w:p>
                    <w:p w14:paraId="7DF76C81" w14:textId="77777777" w:rsidR="00D82CEF" w:rsidRPr="00E67C74" w:rsidRDefault="00D82CEF" w:rsidP="008B5C08">
                      <w:pPr>
                        <w:jc w:val="both"/>
                        <w:rPr>
                          <w:rFonts w:ascii="Arial" w:hAnsi="Arial" w:cs="Arial"/>
                          <w:sz w:val="23"/>
                          <w:szCs w:val="23"/>
                        </w:rPr>
                      </w:pPr>
                    </w:p>
                    <w:p w14:paraId="180A7C3D" w14:textId="77777777" w:rsidR="00D82CEF" w:rsidRDefault="00D82CEF" w:rsidP="008B5C08">
                      <w:pPr>
                        <w:jc w:val="both"/>
                        <w:rPr>
                          <w:rFonts w:ascii="Arial" w:hAnsi="Arial" w:cs="Arial"/>
                          <w:sz w:val="23"/>
                          <w:szCs w:val="23"/>
                        </w:rPr>
                      </w:pPr>
                      <w:r w:rsidRPr="00E67C74">
                        <w:rPr>
                          <w:rFonts w:ascii="Arial" w:hAnsi="Arial" w:cs="Arial"/>
                          <w:sz w:val="23"/>
                          <w:szCs w:val="23"/>
                        </w:rPr>
                        <w:t>In einem Viertel der Paarfamilien steigt die Mutter weiter</w:t>
                      </w:r>
                      <w:r>
                        <w:rPr>
                          <w:rFonts w:ascii="Arial" w:hAnsi="Arial" w:cs="Arial"/>
                          <w:sz w:val="23"/>
                          <w:szCs w:val="23"/>
                        </w:rPr>
                        <w:t xml:space="preserve"> </w:t>
                      </w:r>
                      <w:r w:rsidRPr="00E67C74">
                        <w:rPr>
                          <w:rFonts w:ascii="Arial" w:hAnsi="Arial" w:cs="Arial"/>
                          <w:sz w:val="23"/>
                          <w:szCs w:val="23"/>
                        </w:rPr>
                        <w:t xml:space="preserve">ganz aus dem Beruf aus. Wenn beide Elternteile arbeiten, dominiert das Modell er Vollzeit, sie Teilzeit, so die aktuellen Daten des Statistischen Bundesamtes. Alleinerziehende arbeiten bereits zu 46 Prozent in Vollzeit, die Armutsquote ist mit 42 Prozent dennoch hoch wie bei keiner anderen Familienform. </w:t>
                      </w:r>
                    </w:p>
                    <w:p w14:paraId="654CEEE0" w14:textId="77777777" w:rsidR="00D82CEF" w:rsidRPr="00055673" w:rsidRDefault="00D82CEF" w:rsidP="008B5C08">
                      <w:pPr>
                        <w:jc w:val="both"/>
                        <w:rPr>
                          <w:rFonts w:ascii="Arial" w:hAnsi="Arial" w:cs="Arial"/>
                          <w:sz w:val="23"/>
                          <w:szCs w:val="23"/>
                        </w:rPr>
                      </w:pPr>
                      <w:r w:rsidRPr="00055673">
                        <w:rPr>
                          <w:rFonts w:ascii="Arial" w:hAnsi="Arial" w:cs="Arial"/>
                          <w:sz w:val="23"/>
                          <w:szCs w:val="23"/>
                        </w:rPr>
                        <w:t xml:space="preserve"> </w:t>
                      </w:r>
                    </w:p>
                    <w:p w14:paraId="5374E27D" w14:textId="77777777" w:rsidR="00D82CEF" w:rsidRPr="00055673" w:rsidRDefault="00D82CEF" w:rsidP="00AD543A">
                      <w:pPr>
                        <w:jc w:val="both"/>
                        <w:rPr>
                          <w:rFonts w:ascii="Arial" w:eastAsia="Calibri" w:hAnsi="Arial" w:cs="Arial"/>
                          <w:bCs/>
                          <w:sz w:val="23"/>
                          <w:szCs w:val="23"/>
                        </w:rPr>
                      </w:pPr>
                      <w:r w:rsidRPr="00055673">
                        <w:rPr>
                          <w:rFonts w:ascii="Arial" w:hAnsi="Arial" w:cs="Arial"/>
                          <w:sz w:val="23"/>
                          <w:szCs w:val="23"/>
                        </w:rPr>
                        <w:t xml:space="preserve">Um bei einer Reform des Unterhaltsrechts zu einer fairen Lastenverteilung zwischen den Eltern zugunsten des Kindes zu kommen, sind drei Kriterien zu berücksichtigen: 1. </w:t>
                      </w:r>
                      <w:r w:rsidRPr="00055673">
                        <w:rPr>
                          <w:rFonts w:ascii="Arial" w:eastAsia="Calibri" w:hAnsi="Arial" w:cs="Arial"/>
                          <w:bCs/>
                          <w:sz w:val="23"/>
                          <w:szCs w:val="23"/>
                        </w:rPr>
                        <w:t xml:space="preserve">Die Existenz des Kindes muss in beiden Haushalten gesichert sein. </w:t>
                      </w:r>
                      <w:r w:rsidR="008254AC" w:rsidRPr="00055673">
                        <w:rPr>
                          <w:rFonts w:ascii="Arial" w:hAnsi="Arial" w:cs="Arial"/>
                          <w:sz w:val="23"/>
                          <w:szCs w:val="23"/>
                        </w:rPr>
                        <w:t xml:space="preserve">Eine Barunterhaltspflicht beider Eltern darf erst bei spürbarer Entlastung des hauptbetreuenden Elternteils </w:t>
                      </w:r>
                      <w:r w:rsidR="00CF6C57">
                        <w:rPr>
                          <w:rFonts w:ascii="Arial" w:hAnsi="Arial" w:cs="Arial"/>
                          <w:sz w:val="23"/>
                          <w:szCs w:val="23"/>
                        </w:rPr>
                        <w:t xml:space="preserve">im Alltag </w:t>
                      </w:r>
                      <w:r w:rsidR="008254AC" w:rsidRPr="00055673">
                        <w:rPr>
                          <w:rFonts w:ascii="Arial" w:hAnsi="Arial" w:cs="Arial"/>
                          <w:sz w:val="23"/>
                          <w:szCs w:val="23"/>
                        </w:rPr>
                        <w:t>einsetzen, damit dieser den Kindesunterhalt durch eigene Erwerbstätigkeit auch erwirtschaften kann. Dies ist im paritätischen Wechselmodell gegeben, jedoch nicht bei er</w:t>
                      </w:r>
                      <w:r w:rsidR="008254AC">
                        <w:rPr>
                          <w:rFonts w:ascii="Arial" w:hAnsi="Arial" w:cs="Arial"/>
                          <w:sz w:val="23"/>
                          <w:szCs w:val="23"/>
                        </w:rPr>
                        <w:t xml:space="preserve">weitertem Umgang. </w:t>
                      </w:r>
                      <w:r w:rsidR="008254AC">
                        <w:rPr>
                          <w:rFonts w:ascii="Arial" w:eastAsia="Calibri" w:hAnsi="Arial" w:cs="Arial"/>
                          <w:bCs/>
                          <w:sz w:val="23"/>
                          <w:szCs w:val="23"/>
                        </w:rPr>
                        <w:t>Zudem</w:t>
                      </w:r>
                      <w:r w:rsidR="005C7318">
                        <w:rPr>
                          <w:rFonts w:ascii="Arial" w:eastAsia="Calibri" w:hAnsi="Arial" w:cs="Arial"/>
                          <w:bCs/>
                          <w:sz w:val="23"/>
                          <w:szCs w:val="23"/>
                        </w:rPr>
                        <w:t xml:space="preserve"> müssen auch </w:t>
                      </w:r>
                      <w:r w:rsidRPr="00055673">
                        <w:rPr>
                          <w:rFonts w:ascii="Arial" w:eastAsia="Calibri" w:hAnsi="Arial" w:cs="Arial"/>
                          <w:bCs/>
                          <w:sz w:val="23"/>
                          <w:szCs w:val="23"/>
                        </w:rPr>
                        <w:t xml:space="preserve">Wechselmehrkosten </w:t>
                      </w:r>
                      <w:r w:rsidRPr="00055673">
                        <w:rPr>
                          <w:rFonts w:ascii="Arial" w:hAnsi="Arial" w:cs="Arial"/>
                          <w:bCs/>
                          <w:sz w:val="23"/>
                          <w:szCs w:val="23"/>
                        </w:rPr>
                        <w:t xml:space="preserve">angemessen berücksichtigt sein. 2. </w:t>
                      </w:r>
                      <w:r w:rsidRPr="00055673">
                        <w:rPr>
                          <w:rFonts w:ascii="Arial" w:eastAsia="Calibri" w:hAnsi="Arial" w:cs="Arial"/>
                          <w:bCs/>
                          <w:sz w:val="23"/>
                          <w:szCs w:val="23"/>
                        </w:rPr>
                        <w:t xml:space="preserve">Es darf </w:t>
                      </w:r>
                      <w:r w:rsidRPr="00055673">
                        <w:rPr>
                          <w:rFonts w:ascii="Arial" w:eastAsia="Calibri" w:hAnsi="Arial" w:cs="Arial"/>
                          <w:sz w:val="23"/>
                          <w:szCs w:val="23"/>
                        </w:rPr>
                        <w:t xml:space="preserve">keine </w:t>
                      </w:r>
                      <w:bookmarkStart w:id="2" w:name="_Hlk126831858"/>
                      <w:r w:rsidRPr="00055673">
                        <w:rPr>
                          <w:rFonts w:ascii="Arial" w:eastAsia="Calibri" w:hAnsi="Arial" w:cs="Arial"/>
                          <w:sz w:val="23"/>
                          <w:szCs w:val="23"/>
                        </w:rPr>
                        <w:t>Interessenkonflikte zwischen Existenzsicherung und Umgang</w:t>
                      </w:r>
                      <w:r w:rsidRPr="00055673">
                        <w:rPr>
                          <w:rFonts w:ascii="Arial" w:eastAsia="Calibri" w:hAnsi="Arial" w:cs="Arial"/>
                          <w:bCs/>
                          <w:sz w:val="23"/>
                          <w:szCs w:val="23"/>
                        </w:rPr>
                        <w:t xml:space="preserve"> </w:t>
                      </w:r>
                      <w:bookmarkEnd w:id="2"/>
                      <w:r w:rsidRPr="00055673">
                        <w:rPr>
                          <w:rFonts w:ascii="Arial" w:eastAsia="Calibri" w:hAnsi="Arial" w:cs="Arial"/>
                          <w:bCs/>
                          <w:sz w:val="23"/>
                          <w:szCs w:val="23"/>
                        </w:rPr>
                        <w:t xml:space="preserve">geben. Ein Tag mehr oder weniger Umgang darf nicht zu wesentlich geringerem oder höherem Unterhalt führen. </w:t>
                      </w:r>
                      <w:bookmarkStart w:id="3" w:name="_Hlk126832011"/>
                      <w:r w:rsidRPr="00055673">
                        <w:rPr>
                          <w:rFonts w:ascii="Arial" w:eastAsia="Calibri" w:hAnsi="Arial" w:cs="Arial"/>
                          <w:bCs/>
                          <w:sz w:val="23"/>
                          <w:szCs w:val="23"/>
                        </w:rPr>
                        <w:t xml:space="preserve">3. </w:t>
                      </w:r>
                      <w:r>
                        <w:rPr>
                          <w:rFonts w:ascii="Arial" w:eastAsia="Calibri" w:hAnsi="Arial" w:cs="Arial"/>
                          <w:bCs/>
                          <w:sz w:val="23"/>
                          <w:szCs w:val="23"/>
                        </w:rPr>
                        <w:t>E</w:t>
                      </w:r>
                      <w:r w:rsidRPr="00055673">
                        <w:rPr>
                          <w:rFonts w:ascii="Arial" w:eastAsia="Calibri" w:hAnsi="Arial" w:cs="Arial"/>
                          <w:bCs/>
                          <w:sz w:val="23"/>
                          <w:szCs w:val="23"/>
                        </w:rPr>
                        <w:t xml:space="preserve">ine </w:t>
                      </w:r>
                      <w:r w:rsidRPr="00055673">
                        <w:rPr>
                          <w:rFonts w:ascii="Arial" w:eastAsia="Calibri" w:hAnsi="Arial" w:cs="Arial"/>
                          <w:sz w:val="23"/>
                          <w:szCs w:val="23"/>
                        </w:rPr>
                        <w:t>faire Unterhaltsregelung</w:t>
                      </w:r>
                      <w:r w:rsidRPr="00055673">
                        <w:rPr>
                          <w:rFonts w:ascii="Arial" w:eastAsia="Calibri" w:hAnsi="Arial" w:cs="Arial"/>
                          <w:bCs/>
                          <w:sz w:val="23"/>
                          <w:szCs w:val="23"/>
                        </w:rPr>
                        <w:t xml:space="preserve"> </w:t>
                      </w:r>
                      <w:r>
                        <w:rPr>
                          <w:rFonts w:ascii="Arial" w:eastAsia="Calibri" w:hAnsi="Arial" w:cs="Arial"/>
                          <w:bCs/>
                          <w:sz w:val="23"/>
                          <w:szCs w:val="23"/>
                        </w:rPr>
                        <w:t xml:space="preserve">muss </w:t>
                      </w:r>
                      <w:r w:rsidRPr="00055673">
                        <w:rPr>
                          <w:rFonts w:ascii="Arial" w:eastAsia="Calibri" w:hAnsi="Arial" w:cs="Arial"/>
                          <w:bCs/>
                          <w:sz w:val="23"/>
                          <w:szCs w:val="23"/>
                        </w:rPr>
                        <w:t xml:space="preserve">die </w:t>
                      </w:r>
                      <w:r w:rsidRPr="00055673">
                        <w:rPr>
                          <w:rFonts w:ascii="Arial" w:eastAsia="Calibri" w:hAnsi="Arial" w:cs="Arial"/>
                          <w:sz w:val="23"/>
                          <w:szCs w:val="23"/>
                        </w:rPr>
                        <w:t>Lebensverlaufsperspektive beider Elternteile mit einbezieh</w:t>
                      </w:r>
                      <w:r>
                        <w:rPr>
                          <w:rFonts w:ascii="Arial" w:eastAsia="Calibri" w:hAnsi="Arial" w:cs="Arial"/>
                          <w:sz w:val="23"/>
                          <w:szCs w:val="23"/>
                        </w:rPr>
                        <w:t>en</w:t>
                      </w:r>
                      <w:r w:rsidRPr="00055673">
                        <w:rPr>
                          <w:rFonts w:ascii="Arial" w:eastAsia="Calibri" w:hAnsi="Arial" w:cs="Arial"/>
                          <w:bCs/>
                          <w:sz w:val="23"/>
                          <w:szCs w:val="23"/>
                        </w:rPr>
                        <w:t xml:space="preserve">. </w:t>
                      </w:r>
                      <w:bookmarkEnd w:id="3"/>
                      <w:r w:rsidRPr="00055673">
                        <w:rPr>
                          <w:rFonts w:ascii="Arial" w:eastAsia="Calibri" w:hAnsi="Arial" w:cs="Arial"/>
                          <w:bCs/>
                          <w:sz w:val="23"/>
                          <w:szCs w:val="23"/>
                        </w:rPr>
                        <w:t>Nach dem Grundsatz familiärer Solidarität müssen familienbedingte Nachteile in der Erwerbsfähigkeit ausgeglichen werden</w:t>
                      </w:r>
                      <w:r>
                        <w:rPr>
                          <w:rFonts w:ascii="Arial" w:eastAsia="Calibri" w:hAnsi="Arial" w:cs="Arial"/>
                          <w:bCs/>
                          <w:sz w:val="23"/>
                          <w:szCs w:val="23"/>
                        </w:rPr>
                        <w:t xml:space="preserve">. </w:t>
                      </w:r>
                      <w:r>
                        <w:rPr>
                          <w:rFonts w:ascii="Arial" w:hAnsi="Arial" w:cs="Arial"/>
                          <w:sz w:val="23"/>
                          <w:szCs w:val="23"/>
                        </w:rPr>
                        <w:t xml:space="preserve">Wichtig ist das Verankern von </w:t>
                      </w:r>
                      <w:r w:rsidRPr="00055673">
                        <w:rPr>
                          <w:rFonts w:ascii="Arial" w:hAnsi="Arial" w:cs="Arial"/>
                          <w:sz w:val="23"/>
                          <w:szCs w:val="23"/>
                        </w:rPr>
                        <w:t>angemessenen Übergangsfristen.</w:t>
                      </w:r>
                    </w:p>
                    <w:p w14:paraId="4621AA74" w14:textId="77777777" w:rsidR="00D82CEF" w:rsidRPr="00055673" w:rsidRDefault="00D82CEF" w:rsidP="008B5C08">
                      <w:pPr>
                        <w:jc w:val="both"/>
                        <w:rPr>
                          <w:rFonts w:ascii="Arial" w:hAnsi="Arial" w:cs="Arial"/>
                          <w:i/>
                          <w:sz w:val="23"/>
                          <w:szCs w:val="23"/>
                        </w:rPr>
                      </w:pPr>
                    </w:p>
                    <w:p w14:paraId="14950434" w14:textId="77777777" w:rsidR="00D82CEF" w:rsidRPr="00E67C74" w:rsidRDefault="00D82CEF" w:rsidP="008B5C08">
                      <w:pPr>
                        <w:pStyle w:val="StandardWeb"/>
                        <w:spacing w:before="0" w:beforeAutospacing="0" w:after="0" w:afterAutospacing="0"/>
                        <w:jc w:val="both"/>
                        <w:rPr>
                          <w:rFonts w:ascii="Arial" w:hAnsi="Arial" w:cs="Arial"/>
                          <w:sz w:val="23"/>
                          <w:szCs w:val="23"/>
                        </w:rPr>
                      </w:pPr>
                      <w:r w:rsidRPr="00E67C74">
                        <w:rPr>
                          <w:rFonts w:ascii="Arial" w:hAnsi="Arial" w:cs="Arial"/>
                          <w:sz w:val="23"/>
                          <w:szCs w:val="23"/>
                        </w:rPr>
                        <w:t>Der VAMV hat ein 3-Stufen-Modell entwickelt und für unterschiedliche Betreuungsmodelle Folgen für den Unterhalt ausbuchstabiert</w:t>
                      </w:r>
                      <w:r>
                        <w:rPr>
                          <w:rFonts w:ascii="Arial" w:hAnsi="Arial" w:cs="Arial"/>
                          <w:sz w:val="23"/>
                          <w:szCs w:val="23"/>
                        </w:rPr>
                        <w:t>:</w:t>
                      </w:r>
                      <w:r w:rsidRPr="00E67C74">
                        <w:rPr>
                          <w:rFonts w:ascii="Arial" w:hAnsi="Arial" w:cs="Arial"/>
                          <w:sz w:val="23"/>
                          <w:szCs w:val="23"/>
                        </w:rPr>
                        <w:t xml:space="preserve"> </w:t>
                      </w:r>
                    </w:p>
                    <w:p w14:paraId="33CEED1F" w14:textId="55114F7C" w:rsidR="00D82CEF" w:rsidRDefault="000619CB" w:rsidP="008B5C08">
                      <w:pPr>
                        <w:pStyle w:val="StandardWeb"/>
                        <w:spacing w:before="0" w:beforeAutospacing="0" w:after="0" w:afterAutospacing="0"/>
                        <w:jc w:val="both"/>
                        <w:rPr>
                          <w:rFonts w:ascii="Arial" w:hAnsi="Arial" w:cs="Arial"/>
                          <w:sz w:val="23"/>
                          <w:szCs w:val="23"/>
                        </w:rPr>
                      </w:pPr>
                      <w:hyperlink r:id="rId9" w:history="1">
                        <w:r w:rsidR="00E43826" w:rsidRPr="00753A23">
                          <w:rPr>
                            <w:rStyle w:val="Hyperlink"/>
                            <w:rFonts w:ascii="Arial" w:hAnsi="Arial" w:cs="Arial"/>
                            <w:sz w:val="23"/>
                            <w:szCs w:val="23"/>
                          </w:rPr>
                          <w:t>https://www.vamv.de/fileadmin/user_upload/bund/dokumente/Stellungnahmen/2023/VAMV_3-Stufen-Modell_Kindesunterhalt_2023.pdf</w:t>
                        </w:r>
                      </w:hyperlink>
                    </w:p>
                    <w:p w14:paraId="246B9AE0" w14:textId="77777777" w:rsidR="00D82CEF" w:rsidRDefault="00D82CEF" w:rsidP="008B5C08">
                      <w:pPr>
                        <w:pStyle w:val="StandardWeb"/>
                        <w:spacing w:before="0" w:beforeAutospacing="0" w:after="0" w:afterAutospacing="0"/>
                        <w:jc w:val="both"/>
                        <w:rPr>
                          <w:rFonts w:ascii="Arial" w:hAnsi="Arial" w:cs="Arial"/>
                          <w:i/>
                        </w:rPr>
                      </w:pPr>
                    </w:p>
                    <w:p w14:paraId="3498735C" w14:textId="77777777" w:rsidR="00E43826" w:rsidRPr="008B5C08" w:rsidRDefault="00E43826" w:rsidP="008B5C08">
                      <w:pPr>
                        <w:pStyle w:val="StandardWeb"/>
                        <w:spacing w:before="0" w:beforeAutospacing="0" w:after="0" w:afterAutospacing="0"/>
                        <w:jc w:val="both"/>
                        <w:rPr>
                          <w:rFonts w:ascii="Arial" w:hAnsi="Arial" w:cs="Arial"/>
                          <w:i/>
                        </w:rPr>
                      </w:pPr>
                    </w:p>
                    <w:p w14:paraId="4F214A55" w14:textId="0EBA5091" w:rsidR="00D82CEF" w:rsidRPr="00EF443B" w:rsidRDefault="00D82CEF" w:rsidP="00C32B9B">
                      <w:pPr>
                        <w:jc w:val="both"/>
                        <w:rPr>
                          <w:sz w:val="22"/>
                          <w:szCs w:val="22"/>
                        </w:rPr>
                      </w:pPr>
                      <w:r w:rsidRPr="00C624EC">
                        <w:rPr>
                          <w:rFonts w:ascii="Arial" w:hAnsi="Arial" w:cs="Arial"/>
                          <w:i/>
                          <w:sz w:val="20"/>
                        </w:rPr>
                        <w:t>Der Verband alleinerziehender Mütter und Väter e.V. (VAMV) vertritt seit 1967 die Interessen der heute 2,</w:t>
                      </w:r>
                      <w:r w:rsidR="00E43826">
                        <w:rPr>
                          <w:rFonts w:ascii="Arial" w:hAnsi="Arial" w:cs="Arial"/>
                          <w:i/>
                          <w:sz w:val="20"/>
                        </w:rPr>
                        <w:t>7</w:t>
                      </w:r>
                      <w:r w:rsidRPr="00C624EC">
                        <w:rPr>
                          <w:rFonts w:ascii="Arial" w:hAnsi="Arial" w:cs="Arial"/>
                          <w:i/>
                          <w:sz w:val="20"/>
                        </w:rPr>
                        <w:t xml:space="preserve"> Millionen Alleinerziehenden. Der VAMV fordert die Aner</w:t>
                      </w:r>
                      <w:r w:rsidRPr="00C624EC">
                        <w:rPr>
                          <w:rFonts w:ascii="Arial" w:hAnsi="Arial" w:cs="Arial"/>
                          <w:i/>
                          <w:sz w:val="20"/>
                        </w:rPr>
                        <w:softHyphen/>
                        <w:t>kennung von Einelternfamilien als gleichberechtigte Lebensform und entspre</w:t>
                      </w:r>
                      <w:r w:rsidRPr="00C624EC">
                        <w:rPr>
                          <w:rFonts w:ascii="Arial" w:hAnsi="Arial" w:cs="Arial"/>
                          <w:i/>
                          <w:sz w:val="20"/>
                        </w:rPr>
                        <w:softHyphen/>
                        <w:t>chende gesellschaftliche Rahmenbedingungen. Er tritt für eine verantwortungsvolle</w:t>
                      </w:r>
                      <w:r w:rsidRPr="00EF443B">
                        <w:rPr>
                          <w:rFonts w:ascii="Arial" w:hAnsi="Arial" w:cs="Arial"/>
                          <w:i/>
                          <w:sz w:val="22"/>
                          <w:szCs w:val="22"/>
                        </w:rPr>
                        <w:t xml:space="preserve"> </w:t>
                      </w:r>
                      <w:r w:rsidRPr="00C624EC">
                        <w:rPr>
                          <w:rFonts w:ascii="Arial" w:hAnsi="Arial" w:cs="Arial"/>
                          <w:i/>
                          <w:sz w:val="20"/>
                        </w:rPr>
                        <w:t>gemeinsame Elternschaft auch nach Trennung und Scheidung ein.</w:t>
                      </w:r>
                    </w:p>
                  </w:txbxContent>
                </v:textbox>
              </v:shape>
            </w:pict>
          </mc:Fallback>
        </mc:AlternateContent>
      </w:r>
      <w:r w:rsidR="004C5A09" w:rsidRPr="00426A2B">
        <w:rPr>
          <w:rFonts w:ascii="Arial" w:hAnsi="Arial" w:cs="Arial"/>
          <w:b/>
          <w:sz w:val="16"/>
          <w:szCs w:val="16"/>
        </w:rPr>
        <w:t xml:space="preserve">Verband alleinerziehender </w:t>
      </w:r>
    </w:p>
    <w:p w14:paraId="1DA2AA97" w14:textId="77777777" w:rsidR="00853101" w:rsidRPr="00426A2B" w:rsidRDefault="004C5A09" w:rsidP="004C5A09">
      <w:pPr>
        <w:tabs>
          <w:tab w:val="left" w:pos="9192"/>
        </w:tabs>
        <w:ind w:left="7797"/>
        <w:jc w:val="both"/>
        <w:rPr>
          <w:rFonts w:ascii="Arial" w:hAnsi="Arial" w:cs="Arial"/>
          <w:b/>
          <w:sz w:val="16"/>
          <w:szCs w:val="16"/>
        </w:rPr>
      </w:pPr>
      <w:r w:rsidRPr="00426A2B">
        <w:rPr>
          <w:rFonts w:ascii="Arial" w:hAnsi="Arial" w:cs="Arial"/>
          <w:b/>
          <w:sz w:val="16"/>
          <w:szCs w:val="16"/>
        </w:rPr>
        <w:t>Mütter und Väter,</w:t>
      </w:r>
    </w:p>
    <w:p w14:paraId="04772B17" w14:textId="77777777" w:rsidR="004C5A09" w:rsidRPr="00426A2B" w:rsidRDefault="004C5A09" w:rsidP="004C5A09">
      <w:pPr>
        <w:tabs>
          <w:tab w:val="left" w:pos="9192"/>
        </w:tabs>
        <w:ind w:left="7797"/>
        <w:jc w:val="both"/>
        <w:rPr>
          <w:rFonts w:ascii="Arial" w:hAnsi="Arial" w:cs="Arial"/>
          <w:b/>
          <w:sz w:val="16"/>
          <w:szCs w:val="16"/>
        </w:rPr>
      </w:pPr>
      <w:r w:rsidRPr="00426A2B">
        <w:rPr>
          <w:rFonts w:ascii="Arial" w:hAnsi="Arial" w:cs="Arial"/>
          <w:b/>
          <w:sz w:val="16"/>
          <w:szCs w:val="16"/>
        </w:rPr>
        <w:t>Bundesverband e.V.</w:t>
      </w:r>
    </w:p>
    <w:p w14:paraId="6ABCC8BA" w14:textId="77777777" w:rsidR="004C5A09" w:rsidRPr="00426A2B" w:rsidRDefault="004C5A09" w:rsidP="004C5A09">
      <w:pPr>
        <w:tabs>
          <w:tab w:val="left" w:pos="9192"/>
        </w:tabs>
        <w:ind w:left="7797"/>
        <w:jc w:val="both"/>
        <w:rPr>
          <w:rFonts w:ascii="Arial" w:hAnsi="Arial" w:cs="Arial"/>
          <w:b/>
          <w:sz w:val="16"/>
          <w:szCs w:val="16"/>
        </w:rPr>
      </w:pPr>
    </w:p>
    <w:p w14:paraId="676D6A53"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Hasenheide 70</w:t>
      </w:r>
    </w:p>
    <w:p w14:paraId="6B94DB6D"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10967 Berlin</w:t>
      </w:r>
    </w:p>
    <w:p w14:paraId="48B2C64E"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Telefon: (030) 69 59</w:t>
      </w:r>
      <w:r w:rsidR="007216F6">
        <w:rPr>
          <w:rFonts w:ascii="Arial" w:hAnsi="Arial" w:cs="Arial"/>
          <w:color w:val="595959"/>
          <w:sz w:val="16"/>
          <w:szCs w:val="16"/>
        </w:rPr>
        <w:t xml:space="preserve"> </w:t>
      </w:r>
      <w:r w:rsidRPr="00426A2B">
        <w:rPr>
          <w:rFonts w:ascii="Arial" w:hAnsi="Arial" w:cs="Arial"/>
          <w:color w:val="595959"/>
          <w:sz w:val="16"/>
          <w:szCs w:val="16"/>
        </w:rPr>
        <w:t>78-6</w:t>
      </w:r>
    </w:p>
    <w:p w14:paraId="0D6E72C9"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Fax: (030) 69 59 78 77</w:t>
      </w:r>
    </w:p>
    <w:p w14:paraId="61363154"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E-Mail: kontakt@vamv.de</w:t>
      </w:r>
    </w:p>
    <w:p w14:paraId="770F5913"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Internet: www.vamv.de</w:t>
      </w:r>
    </w:p>
    <w:p w14:paraId="22D92DE2" w14:textId="77777777" w:rsidR="004C5A09" w:rsidRDefault="004C5A09" w:rsidP="004C5A09">
      <w:pPr>
        <w:tabs>
          <w:tab w:val="left" w:pos="9192"/>
        </w:tabs>
        <w:ind w:left="7797"/>
        <w:jc w:val="both"/>
        <w:rPr>
          <w:rFonts w:ascii="Arial" w:hAnsi="Arial" w:cs="Arial"/>
          <w:color w:val="595959"/>
          <w:sz w:val="16"/>
          <w:szCs w:val="16"/>
        </w:rPr>
      </w:pPr>
    </w:p>
    <w:p w14:paraId="00C1F3DF" w14:textId="77777777" w:rsidR="00C06231" w:rsidRDefault="00C06231" w:rsidP="004C5A09">
      <w:pPr>
        <w:tabs>
          <w:tab w:val="left" w:pos="9192"/>
        </w:tabs>
        <w:ind w:left="7797"/>
        <w:jc w:val="both"/>
        <w:rPr>
          <w:rFonts w:ascii="Arial" w:hAnsi="Arial" w:cs="Arial"/>
          <w:color w:val="595959"/>
          <w:sz w:val="16"/>
          <w:szCs w:val="16"/>
        </w:rPr>
      </w:pPr>
      <w:r>
        <w:rPr>
          <w:rFonts w:ascii="Arial" w:hAnsi="Arial" w:cs="Arial"/>
          <w:color w:val="595959"/>
          <w:sz w:val="16"/>
          <w:szCs w:val="16"/>
        </w:rPr>
        <w:t>Bundesvorsitzende.</w:t>
      </w:r>
    </w:p>
    <w:p w14:paraId="2BB57167" w14:textId="77777777" w:rsidR="00C06231" w:rsidRDefault="0011113B" w:rsidP="004C5A09">
      <w:pPr>
        <w:tabs>
          <w:tab w:val="left" w:pos="9192"/>
        </w:tabs>
        <w:ind w:left="7797"/>
        <w:jc w:val="both"/>
        <w:rPr>
          <w:rFonts w:ascii="Arial" w:hAnsi="Arial" w:cs="Arial"/>
          <w:color w:val="595959"/>
          <w:sz w:val="16"/>
          <w:szCs w:val="16"/>
        </w:rPr>
      </w:pPr>
      <w:r>
        <w:rPr>
          <w:rFonts w:ascii="Arial" w:hAnsi="Arial" w:cs="Arial"/>
          <w:color w:val="595959"/>
          <w:sz w:val="16"/>
          <w:szCs w:val="16"/>
        </w:rPr>
        <w:t>Daniela Ja</w:t>
      </w:r>
      <w:r w:rsidR="00996B8D">
        <w:rPr>
          <w:rFonts w:ascii="Arial" w:hAnsi="Arial" w:cs="Arial"/>
          <w:color w:val="595959"/>
          <w:sz w:val="16"/>
          <w:szCs w:val="16"/>
        </w:rPr>
        <w:t>s</w:t>
      </w:r>
      <w:r>
        <w:rPr>
          <w:rFonts w:ascii="Arial" w:hAnsi="Arial" w:cs="Arial"/>
          <w:color w:val="595959"/>
          <w:sz w:val="16"/>
          <w:szCs w:val="16"/>
        </w:rPr>
        <w:t>pers</w:t>
      </w:r>
    </w:p>
    <w:p w14:paraId="6ACC4985" w14:textId="77777777" w:rsidR="00C06231" w:rsidRPr="00426A2B" w:rsidRDefault="00C06231" w:rsidP="004C5A09">
      <w:pPr>
        <w:tabs>
          <w:tab w:val="left" w:pos="9192"/>
        </w:tabs>
        <w:ind w:left="7797"/>
        <w:jc w:val="both"/>
        <w:rPr>
          <w:rFonts w:ascii="Arial" w:hAnsi="Arial" w:cs="Arial"/>
          <w:color w:val="595959"/>
          <w:sz w:val="16"/>
          <w:szCs w:val="16"/>
        </w:rPr>
      </w:pPr>
    </w:p>
    <w:p w14:paraId="3A2D5523" w14:textId="77777777" w:rsidR="00374F07" w:rsidRDefault="00374F07" w:rsidP="004C5A09">
      <w:pPr>
        <w:tabs>
          <w:tab w:val="left" w:pos="9192"/>
        </w:tabs>
        <w:ind w:left="7797"/>
        <w:jc w:val="both"/>
        <w:rPr>
          <w:rFonts w:ascii="Arial" w:hAnsi="Arial" w:cs="Arial"/>
          <w:color w:val="595959"/>
          <w:sz w:val="16"/>
          <w:szCs w:val="16"/>
        </w:rPr>
      </w:pPr>
      <w:r>
        <w:rPr>
          <w:rFonts w:ascii="Arial" w:hAnsi="Arial" w:cs="Arial"/>
          <w:color w:val="595959"/>
          <w:sz w:val="16"/>
          <w:szCs w:val="16"/>
        </w:rPr>
        <w:t>Ansprechpartnerin:</w:t>
      </w:r>
    </w:p>
    <w:p w14:paraId="7827EB77" w14:textId="77777777" w:rsidR="00374F07" w:rsidRDefault="00374F07" w:rsidP="004C5A09">
      <w:pPr>
        <w:tabs>
          <w:tab w:val="left" w:pos="9192"/>
        </w:tabs>
        <w:ind w:left="7797"/>
        <w:jc w:val="both"/>
        <w:rPr>
          <w:rFonts w:ascii="Arial" w:hAnsi="Arial" w:cs="Arial"/>
          <w:color w:val="595959"/>
          <w:sz w:val="16"/>
          <w:szCs w:val="16"/>
        </w:rPr>
      </w:pPr>
      <w:r>
        <w:rPr>
          <w:rFonts w:ascii="Arial" w:hAnsi="Arial" w:cs="Arial"/>
          <w:color w:val="595959"/>
          <w:sz w:val="16"/>
          <w:szCs w:val="16"/>
        </w:rPr>
        <w:t>Miriam Hoheisel</w:t>
      </w:r>
      <w:r w:rsidR="00C06231">
        <w:rPr>
          <w:rFonts w:ascii="Arial" w:hAnsi="Arial" w:cs="Arial"/>
          <w:color w:val="595959"/>
          <w:sz w:val="16"/>
          <w:szCs w:val="16"/>
        </w:rPr>
        <w:t>,</w:t>
      </w:r>
    </w:p>
    <w:p w14:paraId="2E812693" w14:textId="77777777" w:rsidR="00C06231" w:rsidRDefault="00C06231" w:rsidP="004C5A09">
      <w:pPr>
        <w:tabs>
          <w:tab w:val="left" w:pos="9192"/>
        </w:tabs>
        <w:ind w:left="7797"/>
        <w:jc w:val="both"/>
        <w:rPr>
          <w:rFonts w:ascii="Arial" w:hAnsi="Arial" w:cs="Arial"/>
          <w:color w:val="595959"/>
          <w:sz w:val="16"/>
          <w:szCs w:val="16"/>
        </w:rPr>
      </w:pPr>
      <w:r>
        <w:rPr>
          <w:rFonts w:ascii="Arial" w:hAnsi="Arial" w:cs="Arial"/>
          <w:color w:val="595959"/>
          <w:sz w:val="16"/>
          <w:szCs w:val="16"/>
        </w:rPr>
        <w:t>Bundesgeschäftsführerin</w:t>
      </w:r>
    </w:p>
    <w:p w14:paraId="2BB19013" w14:textId="77777777" w:rsidR="004C5A09" w:rsidRPr="00426A2B" w:rsidRDefault="004C5A09" w:rsidP="004C5A09">
      <w:pPr>
        <w:tabs>
          <w:tab w:val="left" w:pos="9192"/>
        </w:tabs>
        <w:ind w:left="7797"/>
        <w:jc w:val="both"/>
        <w:rPr>
          <w:rFonts w:ascii="Arial" w:hAnsi="Arial" w:cs="Arial"/>
          <w:color w:val="595959"/>
          <w:sz w:val="16"/>
          <w:szCs w:val="16"/>
        </w:rPr>
      </w:pPr>
    </w:p>
    <w:p w14:paraId="55F0E4FE"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 xml:space="preserve">1967 gegründet als </w:t>
      </w:r>
    </w:p>
    <w:p w14:paraId="158DD80A" w14:textId="77777777" w:rsidR="004C5A09" w:rsidRPr="00426A2B" w:rsidRDefault="004C5A09" w:rsidP="004C5A09">
      <w:pPr>
        <w:tabs>
          <w:tab w:val="left" w:pos="9192"/>
        </w:tabs>
        <w:ind w:left="7797"/>
        <w:jc w:val="both"/>
        <w:rPr>
          <w:rFonts w:ascii="Arial" w:hAnsi="Arial" w:cs="Arial"/>
          <w:color w:val="595959"/>
          <w:sz w:val="16"/>
          <w:szCs w:val="16"/>
        </w:rPr>
      </w:pPr>
      <w:r w:rsidRPr="00426A2B">
        <w:rPr>
          <w:rFonts w:ascii="Arial" w:hAnsi="Arial" w:cs="Arial"/>
          <w:color w:val="595959"/>
          <w:sz w:val="16"/>
          <w:szCs w:val="16"/>
        </w:rPr>
        <w:t>Verband lediger Mütter</w:t>
      </w:r>
    </w:p>
    <w:sectPr w:rsidR="004C5A09" w:rsidRPr="00426A2B" w:rsidSect="00773ACC">
      <w:pgSz w:w="11906" w:h="16838"/>
      <w:pgMar w:top="0" w:right="0"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05B4"/>
    <w:multiLevelType w:val="hybridMultilevel"/>
    <w:tmpl w:val="67B4E9D4"/>
    <w:lvl w:ilvl="0" w:tplc="4104AEC6">
      <w:start w:val="1"/>
      <w:numFmt w:val="decimal"/>
      <w:lvlText w:val="%1."/>
      <w:lvlJc w:val="left"/>
      <w:pPr>
        <w:ind w:left="1776"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 w15:restartNumberingAfterBreak="0">
    <w:nsid w:val="53AD4ED4"/>
    <w:multiLevelType w:val="hybridMultilevel"/>
    <w:tmpl w:val="D9F06C1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2"/>
  <w:hyphenationZone w:val="425"/>
  <w:doNotHyphenateCaps/>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E3"/>
    <w:rsid w:val="00003F07"/>
    <w:rsid w:val="0000596E"/>
    <w:rsid w:val="00005A17"/>
    <w:rsid w:val="00010923"/>
    <w:rsid w:val="00023126"/>
    <w:rsid w:val="00024B62"/>
    <w:rsid w:val="00025375"/>
    <w:rsid w:val="00030401"/>
    <w:rsid w:val="0003200D"/>
    <w:rsid w:val="00032A19"/>
    <w:rsid w:val="00033D6A"/>
    <w:rsid w:val="000367C7"/>
    <w:rsid w:val="000420FB"/>
    <w:rsid w:val="0004387D"/>
    <w:rsid w:val="000510B7"/>
    <w:rsid w:val="00055673"/>
    <w:rsid w:val="00057945"/>
    <w:rsid w:val="000602AD"/>
    <w:rsid w:val="00061341"/>
    <w:rsid w:val="000619CB"/>
    <w:rsid w:val="00070360"/>
    <w:rsid w:val="0007647A"/>
    <w:rsid w:val="000837DE"/>
    <w:rsid w:val="00086822"/>
    <w:rsid w:val="00093029"/>
    <w:rsid w:val="000A5453"/>
    <w:rsid w:val="000C777F"/>
    <w:rsid w:val="000C7A6B"/>
    <w:rsid w:val="000D4A8E"/>
    <w:rsid w:val="000E4F4E"/>
    <w:rsid w:val="000F5BCA"/>
    <w:rsid w:val="00103BC6"/>
    <w:rsid w:val="0011113B"/>
    <w:rsid w:val="00111185"/>
    <w:rsid w:val="001169A5"/>
    <w:rsid w:val="001251B5"/>
    <w:rsid w:val="00125267"/>
    <w:rsid w:val="00130805"/>
    <w:rsid w:val="00132484"/>
    <w:rsid w:val="001338EA"/>
    <w:rsid w:val="00144143"/>
    <w:rsid w:val="001449C0"/>
    <w:rsid w:val="00150E78"/>
    <w:rsid w:val="0015294D"/>
    <w:rsid w:val="00155241"/>
    <w:rsid w:val="00170BFB"/>
    <w:rsid w:val="00170F5B"/>
    <w:rsid w:val="001754AD"/>
    <w:rsid w:val="00176B34"/>
    <w:rsid w:val="001810E3"/>
    <w:rsid w:val="001818A1"/>
    <w:rsid w:val="00181C7B"/>
    <w:rsid w:val="0018600C"/>
    <w:rsid w:val="00186AB2"/>
    <w:rsid w:val="001956F0"/>
    <w:rsid w:val="001A09FE"/>
    <w:rsid w:val="001A4B6F"/>
    <w:rsid w:val="001A7C2C"/>
    <w:rsid w:val="001B61D4"/>
    <w:rsid w:val="001C09D4"/>
    <w:rsid w:val="001C1FB8"/>
    <w:rsid w:val="001C2FD9"/>
    <w:rsid w:val="001C4E59"/>
    <w:rsid w:val="001C5EF6"/>
    <w:rsid w:val="001C73E5"/>
    <w:rsid w:val="001C77A6"/>
    <w:rsid w:val="001C78C9"/>
    <w:rsid w:val="001D13C0"/>
    <w:rsid w:val="001D2DC1"/>
    <w:rsid w:val="001E163D"/>
    <w:rsid w:val="001E33AA"/>
    <w:rsid w:val="001E78C2"/>
    <w:rsid w:val="001F1890"/>
    <w:rsid w:val="001F23FE"/>
    <w:rsid w:val="001F4B4B"/>
    <w:rsid w:val="0020005A"/>
    <w:rsid w:val="0020121F"/>
    <w:rsid w:val="00203423"/>
    <w:rsid w:val="0020541D"/>
    <w:rsid w:val="002079EE"/>
    <w:rsid w:val="00210A7A"/>
    <w:rsid w:val="002205AA"/>
    <w:rsid w:val="00223FB9"/>
    <w:rsid w:val="0022452B"/>
    <w:rsid w:val="0022692D"/>
    <w:rsid w:val="002300D0"/>
    <w:rsid w:val="00233EFE"/>
    <w:rsid w:val="00245562"/>
    <w:rsid w:val="0024706D"/>
    <w:rsid w:val="0024759C"/>
    <w:rsid w:val="00254804"/>
    <w:rsid w:val="0025600B"/>
    <w:rsid w:val="00260FA7"/>
    <w:rsid w:val="002612AA"/>
    <w:rsid w:val="002824F4"/>
    <w:rsid w:val="00287EA3"/>
    <w:rsid w:val="00290FF4"/>
    <w:rsid w:val="00292569"/>
    <w:rsid w:val="002A43C8"/>
    <w:rsid w:val="002B5FC5"/>
    <w:rsid w:val="002C171B"/>
    <w:rsid w:val="002C4AA8"/>
    <w:rsid w:val="002C6FE1"/>
    <w:rsid w:val="002D3692"/>
    <w:rsid w:val="002D381A"/>
    <w:rsid w:val="002E3812"/>
    <w:rsid w:val="002E52B5"/>
    <w:rsid w:val="002E6589"/>
    <w:rsid w:val="002F1A63"/>
    <w:rsid w:val="002F1F9B"/>
    <w:rsid w:val="002F2151"/>
    <w:rsid w:val="0030074C"/>
    <w:rsid w:val="003065B0"/>
    <w:rsid w:val="003116E2"/>
    <w:rsid w:val="00314A93"/>
    <w:rsid w:val="00314F4F"/>
    <w:rsid w:val="00325ED4"/>
    <w:rsid w:val="003310AE"/>
    <w:rsid w:val="00332111"/>
    <w:rsid w:val="0034347D"/>
    <w:rsid w:val="003437D1"/>
    <w:rsid w:val="003463EE"/>
    <w:rsid w:val="00355583"/>
    <w:rsid w:val="00371B7A"/>
    <w:rsid w:val="00374F07"/>
    <w:rsid w:val="00382987"/>
    <w:rsid w:val="00383A62"/>
    <w:rsid w:val="003871EC"/>
    <w:rsid w:val="00390865"/>
    <w:rsid w:val="00395758"/>
    <w:rsid w:val="0039590A"/>
    <w:rsid w:val="003A2B0D"/>
    <w:rsid w:val="003B2E7A"/>
    <w:rsid w:val="003B368E"/>
    <w:rsid w:val="003B4F5D"/>
    <w:rsid w:val="003C77C6"/>
    <w:rsid w:val="003C78E9"/>
    <w:rsid w:val="003D0F76"/>
    <w:rsid w:val="003D4D28"/>
    <w:rsid w:val="003E0834"/>
    <w:rsid w:val="003E0C3F"/>
    <w:rsid w:val="004105D7"/>
    <w:rsid w:val="00412881"/>
    <w:rsid w:val="00415847"/>
    <w:rsid w:val="00416055"/>
    <w:rsid w:val="0041712D"/>
    <w:rsid w:val="00423987"/>
    <w:rsid w:val="00424F09"/>
    <w:rsid w:val="00426A2B"/>
    <w:rsid w:val="00430269"/>
    <w:rsid w:val="00432535"/>
    <w:rsid w:val="00434400"/>
    <w:rsid w:val="00434424"/>
    <w:rsid w:val="00435869"/>
    <w:rsid w:val="0045188B"/>
    <w:rsid w:val="00451FE2"/>
    <w:rsid w:val="004629EB"/>
    <w:rsid w:val="00463C9E"/>
    <w:rsid w:val="00473DD5"/>
    <w:rsid w:val="004740D2"/>
    <w:rsid w:val="00477DCE"/>
    <w:rsid w:val="00481409"/>
    <w:rsid w:val="00482AD6"/>
    <w:rsid w:val="00484099"/>
    <w:rsid w:val="00485A2C"/>
    <w:rsid w:val="0048711E"/>
    <w:rsid w:val="00491AD8"/>
    <w:rsid w:val="00494004"/>
    <w:rsid w:val="00494947"/>
    <w:rsid w:val="00494B4D"/>
    <w:rsid w:val="004A1331"/>
    <w:rsid w:val="004A64A2"/>
    <w:rsid w:val="004B0792"/>
    <w:rsid w:val="004B6821"/>
    <w:rsid w:val="004C107D"/>
    <w:rsid w:val="004C5A09"/>
    <w:rsid w:val="004D0FA8"/>
    <w:rsid w:val="004D56F1"/>
    <w:rsid w:val="004E3EA5"/>
    <w:rsid w:val="004E75B8"/>
    <w:rsid w:val="004E7CFD"/>
    <w:rsid w:val="004F429F"/>
    <w:rsid w:val="004F495A"/>
    <w:rsid w:val="004F554F"/>
    <w:rsid w:val="004F5995"/>
    <w:rsid w:val="00500128"/>
    <w:rsid w:val="00503253"/>
    <w:rsid w:val="00512880"/>
    <w:rsid w:val="00515198"/>
    <w:rsid w:val="00517492"/>
    <w:rsid w:val="00520801"/>
    <w:rsid w:val="00521B2A"/>
    <w:rsid w:val="00531467"/>
    <w:rsid w:val="0053590E"/>
    <w:rsid w:val="005361B8"/>
    <w:rsid w:val="00537B76"/>
    <w:rsid w:val="00546858"/>
    <w:rsid w:val="00546C5D"/>
    <w:rsid w:val="00552E31"/>
    <w:rsid w:val="00564391"/>
    <w:rsid w:val="005667CA"/>
    <w:rsid w:val="005668F5"/>
    <w:rsid w:val="0057471C"/>
    <w:rsid w:val="0058339E"/>
    <w:rsid w:val="005A02C5"/>
    <w:rsid w:val="005A0BBD"/>
    <w:rsid w:val="005B2DA5"/>
    <w:rsid w:val="005B4091"/>
    <w:rsid w:val="005C2E9C"/>
    <w:rsid w:val="005C4926"/>
    <w:rsid w:val="005C7318"/>
    <w:rsid w:val="005D5277"/>
    <w:rsid w:val="005D590C"/>
    <w:rsid w:val="005D6C56"/>
    <w:rsid w:val="005E18EB"/>
    <w:rsid w:val="005E2792"/>
    <w:rsid w:val="005E36F7"/>
    <w:rsid w:val="005F12E2"/>
    <w:rsid w:val="005F22A8"/>
    <w:rsid w:val="005F6596"/>
    <w:rsid w:val="0060019A"/>
    <w:rsid w:val="006005FC"/>
    <w:rsid w:val="00601A8B"/>
    <w:rsid w:val="00604980"/>
    <w:rsid w:val="00605D53"/>
    <w:rsid w:val="00607AC3"/>
    <w:rsid w:val="00610262"/>
    <w:rsid w:val="00613322"/>
    <w:rsid w:val="00614310"/>
    <w:rsid w:val="00623BC4"/>
    <w:rsid w:val="00626E47"/>
    <w:rsid w:val="0063225D"/>
    <w:rsid w:val="00637020"/>
    <w:rsid w:val="0064270E"/>
    <w:rsid w:val="00643455"/>
    <w:rsid w:val="00643D42"/>
    <w:rsid w:val="00645C55"/>
    <w:rsid w:val="00646505"/>
    <w:rsid w:val="00655838"/>
    <w:rsid w:val="006608CD"/>
    <w:rsid w:val="00662136"/>
    <w:rsid w:val="0066290F"/>
    <w:rsid w:val="00664BC3"/>
    <w:rsid w:val="00666834"/>
    <w:rsid w:val="00685500"/>
    <w:rsid w:val="00690BE4"/>
    <w:rsid w:val="00695066"/>
    <w:rsid w:val="0069746C"/>
    <w:rsid w:val="00697A51"/>
    <w:rsid w:val="006A1BA5"/>
    <w:rsid w:val="006B5B17"/>
    <w:rsid w:val="006B5F7B"/>
    <w:rsid w:val="006B7CA2"/>
    <w:rsid w:val="006C093E"/>
    <w:rsid w:val="006C19F0"/>
    <w:rsid w:val="006C1A0C"/>
    <w:rsid w:val="006D0444"/>
    <w:rsid w:val="006D6ABC"/>
    <w:rsid w:val="006E4118"/>
    <w:rsid w:val="006F11A3"/>
    <w:rsid w:val="006F18C1"/>
    <w:rsid w:val="006F283B"/>
    <w:rsid w:val="006F2F61"/>
    <w:rsid w:val="00702FA1"/>
    <w:rsid w:val="00703F29"/>
    <w:rsid w:val="00706FED"/>
    <w:rsid w:val="00713B3D"/>
    <w:rsid w:val="007216F6"/>
    <w:rsid w:val="00723510"/>
    <w:rsid w:val="00724D85"/>
    <w:rsid w:val="0072659D"/>
    <w:rsid w:val="007454BA"/>
    <w:rsid w:val="00746ECB"/>
    <w:rsid w:val="00750C0B"/>
    <w:rsid w:val="00754E87"/>
    <w:rsid w:val="00755A73"/>
    <w:rsid w:val="00756143"/>
    <w:rsid w:val="00756E67"/>
    <w:rsid w:val="0076364E"/>
    <w:rsid w:val="007658C3"/>
    <w:rsid w:val="00773A3B"/>
    <w:rsid w:val="00773ACC"/>
    <w:rsid w:val="00775A81"/>
    <w:rsid w:val="00776AA7"/>
    <w:rsid w:val="00776B81"/>
    <w:rsid w:val="0078057E"/>
    <w:rsid w:val="00784BEF"/>
    <w:rsid w:val="00794CD7"/>
    <w:rsid w:val="00797535"/>
    <w:rsid w:val="007A0225"/>
    <w:rsid w:val="007B074E"/>
    <w:rsid w:val="007B107A"/>
    <w:rsid w:val="007B30C5"/>
    <w:rsid w:val="007B440D"/>
    <w:rsid w:val="007B5E0A"/>
    <w:rsid w:val="007B7F44"/>
    <w:rsid w:val="007C7D5E"/>
    <w:rsid w:val="007D005E"/>
    <w:rsid w:val="007D4858"/>
    <w:rsid w:val="007D4D9D"/>
    <w:rsid w:val="007D53F3"/>
    <w:rsid w:val="007E369F"/>
    <w:rsid w:val="007E41EC"/>
    <w:rsid w:val="007F0B37"/>
    <w:rsid w:val="007F1652"/>
    <w:rsid w:val="007F4A92"/>
    <w:rsid w:val="007F65D1"/>
    <w:rsid w:val="008031F1"/>
    <w:rsid w:val="00804772"/>
    <w:rsid w:val="00806627"/>
    <w:rsid w:val="008123CB"/>
    <w:rsid w:val="00813383"/>
    <w:rsid w:val="0081373F"/>
    <w:rsid w:val="00823E9A"/>
    <w:rsid w:val="008254AC"/>
    <w:rsid w:val="008262CF"/>
    <w:rsid w:val="008427C7"/>
    <w:rsid w:val="00843321"/>
    <w:rsid w:val="00850451"/>
    <w:rsid w:val="00852E35"/>
    <w:rsid w:val="00853101"/>
    <w:rsid w:val="008666ED"/>
    <w:rsid w:val="008722EF"/>
    <w:rsid w:val="008751B3"/>
    <w:rsid w:val="008755D4"/>
    <w:rsid w:val="008760E2"/>
    <w:rsid w:val="00876D68"/>
    <w:rsid w:val="008878EB"/>
    <w:rsid w:val="00887AFE"/>
    <w:rsid w:val="00892502"/>
    <w:rsid w:val="0089453F"/>
    <w:rsid w:val="008A5103"/>
    <w:rsid w:val="008B0C07"/>
    <w:rsid w:val="008B2777"/>
    <w:rsid w:val="008B2A16"/>
    <w:rsid w:val="008B5C08"/>
    <w:rsid w:val="008C28CA"/>
    <w:rsid w:val="008D10DF"/>
    <w:rsid w:val="008D6A9F"/>
    <w:rsid w:val="008D7E06"/>
    <w:rsid w:val="008E02E6"/>
    <w:rsid w:val="008E1967"/>
    <w:rsid w:val="008E3CF6"/>
    <w:rsid w:val="008E74BC"/>
    <w:rsid w:val="008F41A1"/>
    <w:rsid w:val="008F5225"/>
    <w:rsid w:val="009008DE"/>
    <w:rsid w:val="00920562"/>
    <w:rsid w:val="009233E2"/>
    <w:rsid w:val="00923E9E"/>
    <w:rsid w:val="009259C5"/>
    <w:rsid w:val="00927717"/>
    <w:rsid w:val="009344F2"/>
    <w:rsid w:val="009415DE"/>
    <w:rsid w:val="00942044"/>
    <w:rsid w:val="00946833"/>
    <w:rsid w:val="00946E51"/>
    <w:rsid w:val="00955273"/>
    <w:rsid w:val="00957FEB"/>
    <w:rsid w:val="00961109"/>
    <w:rsid w:val="0096557B"/>
    <w:rsid w:val="0096642E"/>
    <w:rsid w:val="00970344"/>
    <w:rsid w:val="00970962"/>
    <w:rsid w:val="00975973"/>
    <w:rsid w:val="00984586"/>
    <w:rsid w:val="00991EC2"/>
    <w:rsid w:val="00993E42"/>
    <w:rsid w:val="00996B8D"/>
    <w:rsid w:val="009A53CC"/>
    <w:rsid w:val="009C2C1F"/>
    <w:rsid w:val="009C7763"/>
    <w:rsid w:val="009D57EF"/>
    <w:rsid w:val="009D7353"/>
    <w:rsid w:val="009D7ADF"/>
    <w:rsid w:val="009E0119"/>
    <w:rsid w:val="009E1672"/>
    <w:rsid w:val="009E196C"/>
    <w:rsid w:val="009E4ACC"/>
    <w:rsid w:val="009E5F1D"/>
    <w:rsid w:val="009E6E8D"/>
    <w:rsid w:val="009E77B6"/>
    <w:rsid w:val="00A00B5E"/>
    <w:rsid w:val="00A03AA1"/>
    <w:rsid w:val="00A05915"/>
    <w:rsid w:val="00A15030"/>
    <w:rsid w:val="00A15A24"/>
    <w:rsid w:val="00A30DAC"/>
    <w:rsid w:val="00A335F0"/>
    <w:rsid w:val="00A34614"/>
    <w:rsid w:val="00A351F2"/>
    <w:rsid w:val="00A3580B"/>
    <w:rsid w:val="00A35D58"/>
    <w:rsid w:val="00A4759E"/>
    <w:rsid w:val="00A5600A"/>
    <w:rsid w:val="00A64E0F"/>
    <w:rsid w:val="00A77A55"/>
    <w:rsid w:val="00A83345"/>
    <w:rsid w:val="00A84E88"/>
    <w:rsid w:val="00A91CA7"/>
    <w:rsid w:val="00A93A2D"/>
    <w:rsid w:val="00A947E5"/>
    <w:rsid w:val="00AA62E0"/>
    <w:rsid w:val="00AA6ADB"/>
    <w:rsid w:val="00AB1734"/>
    <w:rsid w:val="00AC0037"/>
    <w:rsid w:val="00AC042D"/>
    <w:rsid w:val="00AC3E79"/>
    <w:rsid w:val="00AC480F"/>
    <w:rsid w:val="00AC7DB9"/>
    <w:rsid w:val="00AD03CE"/>
    <w:rsid w:val="00AD1BC3"/>
    <w:rsid w:val="00AD3746"/>
    <w:rsid w:val="00AD543A"/>
    <w:rsid w:val="00AD62C9"/>
    <w:rsid w:val="00AD6308"/>
    <w:rsid w:val="00AE03B2"/>
    <w:rsid w:val="00AE3B48"/>
    <w:rsid w:val="00AF5B3B"/>
    <w:rsid w:val="00AF797A"/>
    <w:rsid w:val="00B03962"/>
    <w:rsid w:val="00B0518D"/>
    <w:rsid w:val="00B06102"/>
    <w:rsid w:val="00B06194"/>
    <w:rsid w:val="00B06B55"/>
    <w:rsid w:val="00B14688"/>
    <w:rsid w:val="00B17062"/>
    <w:rsid w:val="00B22BC1"/>
    <w:rsid w:val="00B23F6F"/>
    <w:rsid w:val="00B246CF"/>
    <w:rsid w:val="00B33805"/>
    <w:rsid w:val="00B33E0C"/>
    <w:rsid w:val="00B364EC"/>
    <w:rsid w:val="00B4717F"/>
    <w:rsid w:val="00B53E7D"/>
    <w:rsid w:val="00B54F03"/>
    <w:rsid w:val="00B561F7"/>
    <w:rsid w:val="00B61341"/>
    <w:rsid w:val="00B63B41"/>
    <w:rsid w:val="00B65749"/>
    <w:rsid w:val="00B673DF"/>
    <w:rsid w:val="00B67D87"/>
    <w:rsid w:val="00B70A44"/>
    <w:rsid w:val="00B7526D"/>
    <w:rsid w:val="00B76A4F"/>
    <w:rsid w:val="00B8031F"/>
    <w:rsid w:val="00B80D68"/>
    <w:rsid w:val="00B83245"/>
    <w:rsid w:val="00B837A1"/>
    <w:rsid w:val="00B84934"/>
    <w:rsid w:val="00B90434"/>
    <w:rsid w:val="00B9100A"/>
    <w:rsid w:val="00B9376B"/>
    <w:rsid w:val="00B94223"/>
    <w:rsid w:val="00B9499E"/>
    <w:rsid w:val="00B96005"/>
    <w:rsid w:val="00B961B0"/>
    <w:rsid w:val="00BA0A64"/>
    <w:rsid w:val="00BA2A29"/>
    <w:rsid w:val="00BA50FC"/>
    <w:rsid w:val="00BB0185"/>
    <w:rsid w:val="00BD1D59"/>
    <w:rsid w:val="00BD342F"/>
    <w:rsid w:val="00BE0698"/>
    <w:rsid w:val="00BE1EEB"/>
    <w:rsid w:val="00BE3ED8"/>
    <w:rsid w:val="00BE55A1"/>
    <w:rsid w:val="00BE560E"/>
    <w:rsid w:val="00BF2D06"/>
    <w:rsid w:val="00BF3F1F"/>
    <w:rsid w:val="00BF4435"/>
    <w:rsid w:val="00BF6ED9"/>
    <w:rsid w:val="00C0450E"/>
    <w:rsid w:val="00C06231"/>
    <w:rsid w:val="00C1674B"/>
    <w:rsid w:val="00C16BAB"/>
    <w:rsid w:val="00C23B59"/>
    <w:rsid w:val="00C23B87"/>
    <w:rsid w:val="00C2452A"/>
    <w:rsid w:val="00C273ED"/>
    <w:rsid w:val="00C32B9B"/>
    <w:rsid w:val="00C35224"/>
    <w:rsid w:val="00C35F47"/>
    <w:rsid w:val="00C362EA"/>
    <w:rsid w:val="00C36F79"/>
    <w:rsid w:val="00C37CDB"/>
    <w:rsid w:val="00C42223"/>
    <w:rsid w:val="00C445D3"/>
    <w:rsid w:val="00C45F66"/>
    <w:rsid w:val="00C5540B"/>
    <w:rsid w:val="00C624EC"/>
    <w:rsid w:val="00C63C2E"/>
    <w:rsid w:val="00C66B81"/>
    <w:rsid w:val="00C66EC2"/>
    <w:rsid w:val="00C6787B"/>
    <w:rsid w:val="00C7215F"/>
    <w:rsid w:val="00C7308D"/>
    <w:rsid w:val="00C761BA"/>
    <w:rsid w:val="00C80958"/>
    <w:rsid w:val="00C863A4"/>
    <w:rsid w:val="00C8713C"/>
    <w:rsid w:val="00C873A3"/>
    <w:rsid w:val="00C914F3"/>
    <w:rsid w:val="00C92234"/>
    <w:rsid w:val="00C944C1"/>
    <w:rsid w:val="00C95CFA"/>
    <w:rsid w:val="00C9611E"/>
    <w:rsid w:val="00CA25CB"/>
    <w:rsid w:val="00CA570A"/>
    <w:rsid w:val="00CA5FF9"/>
    <w:rsid w:val="00CB2C4A"/>
    <w:rsid w:val="00CB3D4D"/>
    <w:rsid w:val="00CC04F9"/>
    <w:rsid w:val="00CC4D51"/>
    <w:rsid w:val="00CC4D67"/>
    <w:rsid w:val="00CD0710"/>
    <w:rsid w:val="00CE421A"/>
    <w:rsid w:val="00CE4CEF"/>
    <w:rsid w:val="00CF148C"/>
    <w:rsid w:val="00CF508E"/>
    <w:rsid w:val="00CF642C"/>
    <w:rsid w:val="00CF6C57"/>
    <w:rsid w:val="00D02D51"/>
    <w:rsid w:val="00D103A6"/>
    <w:rsid w:val="00D13CCE"/>
    <w:rsid w:val="00D16760"/>
    <w:rsid w:val="00D209F8"/>
    <w:rsid w:val="00D23270"/>
    <w:rsid w:val="00D23A38"/>
    <w:rsid w:val="00D30D9C"/>
    <w:rsid w:val="00D30EE2"/>
    <w:rsid w:val="00D36702"/>
    <w:rsid w:val="00D36D48"/>
    <w:rsid w:val="00D422E9"/>
    <w:rsid w:val="00D454A2"/>
    <w:rsid w:val="00D66B0A"/>
    <w:rsid w:val="00D739B0"/>
    <w:rsid w:val="00D75F8A"/>
    <w:rsid w:val="00D82CEF"/>
    <w:rsid w:val="00D86353"/>
    <w:rsid w:val="00D94082"/>
    <w:rsid w:val="00D95232"/>
    <w:rsid w:val="00DA1BAB"/>
    <w:rsid w:val="00DA40B6"/>
    <w:rsid w:val="00DA5B7B"/>
    <w:rsid w:val="00DB311C"/>
    <w:rsid w:val="00DB361E"/>
    <w:rsid w:val="00DB537C"/>
    <w:rsid w:val="00DC0751"/>
    <w:rsid w:val="00DC44B5"/>
    <w:rsid w:val="00DC7127"/>
    <w:rsid w:val="00DC7169"/>
    <w:rsid w:val="00DD2ED2"/>
    <w:rsid w:val="00DD4971"/>
    <w:rsid w:val="00DF1515"/>
    <w:rsid w:val="00DF4736"/>
    <w:rsid w:val="00DF4C8F"/>
    <w:rsid w:val="00DF676B"/>
    <w:rsid w:val="00DF7AC0"/>
    <w:rsid w:val="00E0648F"/>
    <w:rsid w:val="00E06573"/>
    <w:rsid w:val="00E0717E"/>
    <w:rsid w:val="00E21FB6"/>
    <w:rsid w:val="00E308BF"/>
    <w:rsid w:val="00E30F3F"/>
    <w:rsid w:val="00E32E76"/>
    <w:rsid w:val="00E36B3B"/>
    <w:rsid w:val="00E37A1B"/>
    <w:rsid w:val="00E43826"/>
    <w:rsid w:val="00E45B8E"/>
    <w:rsid w:val="00E60BC5"/>
    <w:rsid w:val="00E61648"/>
    <w:rsid w:val="00E6395C"/>
    <w:rsid w:val="00E6424A"/>
    <w:rsid w:val="00E67C74"/>
    <w:rsid w:val="00E73BAE"/>
    <w:rsid w:val="00E803A4"/>
    <w:rsid w:val="00E903B8"/>
    <w:rsid w:val="00E90BDF"/>
    <w:rsid w:val="00E90DBE"/>
    <w:rsid w:val="00E916CC"/>
    <w:rsid w:val="00E95537"/>
    <w:rsid w:val="00EA0905"/>
    <w:rsid w:val="00EA48E6"/>
    <w:rsid w:val="00EB2748"/>
    <w:rsid w:val="00EB31D5"/>
    <w:rsid w:val="00EC1DC5"/>
    <w:rsid w:val="00EC7216"/>
    <w:rsid w:val="00ED5756"/>
    <w:rsid w:val="00ED6140"/>
    <w:rsid w:val="00EE1F2B"/>
    <w:rsid w:val="00EF3E59"/>
    <w:rsid w:val="00EF443B"/>
    <w:rsid w:val="00F01543"/>
    <w:rsid w:val="00F0388E"/>
    <w:rsid w:val="00F11389"/>
    <w:rsid w:val="00F133EB"/>
    <w:rsid w:val="00F13792"/>
    <w:rsid w:val="00F20310"/>
    <w:rsid w:val="00F21901"/>
    <w:rsid w:val="00F21909"/>
    <w:rsid w:val="00F2343A"/>
    <w:rsid w:val="00F24597"/>
    <w:rsid w:val="00F24CB1"/>
    <w:rsid w:val="00F26C8A"/>
    <w:rsid w:val="00F27387"/>
    <w:rsid w:val="00F35C33"/>
    <w:rsid w:val="00F37BD7"/>
    <w:rsid w:val="00F40674"/>
    <w:rsid w:val="00F421F1"/>
    <w:rsid w:val="00F458EA"/>
    <w:rsid w:val="00F524B7"/>
    <w:rsid w:val="00F528A2"/>
    <w:rsid w:val="00F66A72"/>
    <w:rsid w:val="00F67DF3"/>
    <w:rsid w:val="00F713B5"/>
    <w:rsid w:val="00F7146C"/>
    <w:rsid w:val="00F724D5"/>
    <w:rsid w:val="00F74C41"/>
    <w:rsid w:val="00F77689"/>
    <w:rsid w:val="00F9140A"/>
    <w:rsid w:val="00F91FA7"/>
    <w:rsid w:val="00F91FF6"/>
    <w:rsid w:val="00F92258"/>
    <w:rsid w:val="00F961DB"/>
    <w:rsid w:val="00F96613"/>
    <w:rsid w:val="00FA01A8"/>
    <w:rsid w:val="00FA0E78"/>
    <w:rsid w:val="00FA2E99"/>
    <w:rsid w:val="00FA42B9"/>
    <w:rsid w:val="00FA7F63"/>
    <w:rsid w:val="00FB32B8"/>
    <w:rsid w:val="00FB5530"/>
    <w:rsid w:val="00FB5BDC"/>
    <w:rsid w:val="00FC17AA"/>
    <w:rsid w:val="00FC2BB4"/>
    <w:rsid w:val="00FC4702"/>
    <w:rsid w:val="00FC608E"/>
    <w:rsid w:val="00FD4180"/>
    <w:rsid w:val="00FE0456"/>
    <w:rsid w:val="00FE2CEA"/>
    <w:rsid w:val="00FE550E"/>
    <w:rsid w:val="00FE5EF2"/>
    <w:rsid w:val="00FE5FCC"/>
    <w:rsid w:val="00FE6717"/>
    <w:rsid w:val="00FE6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E889E"/>
  <w15:docId w15:val="{435BA0FB-FDC9-4709-908F-CBCE2B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A3"/>
    <w:rPr>
      <w:sz w:val="24"/>
    </w:rPr>
  </w:style>
  <w:style w:type="paragraph" w:styleId="berschrift2">
    <w:name w:val="heading 2"/>
    <w:basedOn w:val="Standard"/>
    <w:link w:val="berschrift2Zchn"/>
    <w:uiPriority w:val="9"/>
    <w:qFormat/>
    <w:rsid w:val="00332111"/>
    <w:pPr>
      <w:spacing w:before="100" w:beforeAutospacing="1" w:after="100" w:afterAutospacing="1"/>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773ACC"/>
    <w:pPr>
      <w:widowControl w:val="0"/>
      <w:autoSpaceDE w:val="0"/>
      <w:autoSpaceDN w:val="0"/>
      <w:adjustRightInd w:val="0"/>
      <w:spacing w:line="288" w:lineRule="auto"/>
      <w:textAlignment w:val="center"/>
    </w:pPr>
    <w:rPr>
      <w:rFonts w:eastAsia="Times New Roman"/>
      <w:color w:val="000000"/>
      <w:sz w:val="24"/>
    </w:rPr>
  </w:style>
  <w:style w:type="character" w:styleId="Hyperlink">
    <w:name w:val="Hyperlink"/>
    <w:basedOn w:val="Absatz-Standardschriftart"/>
    <w:uiPriority w:val="99"/>
    <w:unhideWhenUsed/>
    <w:rsid w:val="00E21FB6"/>
    <w:rPr>
      <w:color w:val="0000FF"/>
      <w:u w:val="single"/>
    </w:rPr>
  </w:style>
  <w:style w:type="paragraph" w:styleId="Sprechblasentext">
    <w:name w:val="Balloon Text"/>
    <w:basedOn w:val="Standard"/>
    <w:link w:val="SprechblasentextZchn"/>
    <w:uiPriority w:val="99"/>
    <w:semiHidden/>
    <w:unhideWhenUsed/>
    <w:rsid w:val="00F724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4D5"/>
    <w:rPr>
      <w:rFonts w:ascii="Tahoma" w:hAnsi="Tahoma" w:cs="Tahoma"/>
      <w:sz w:val="16"/>
      <w:szCs w:val="16"/>
    </w:rPr>
  </w:style>
  <w:style w:type="character" w:styleId="Kommentarzeichen">
    <w:name w:val="annotation reference"/>
    <w:basedOn w:val="Absatz-Standardschriftart"/>
    <w:uiPriority w:val="99"/>
    <w:semiHidden/>
    <w:unhideWhenUsed/>
    <w:rsid w:val="006E4118"/>
    <w:rPr>
      <w:sz w:val="16"/>
      <w:szCs w:val="16"/>
    </w:rPr>
  </w:style>
  <w:style w:type="paragraph" w:styleId="Kommentartext">
    <w:name w:val="annotation text"/>
    <w:basedOn w:val="Standard"/>
    <w:link w:val="KommentartextZchn"/>
    <w:uiPriority w:val="99"/>
    <w:unhideWhenUsed/>
    <w:rsid w:val="006E4118"/>
    <w:rPr>
      <w:sz w:val="20"/>
    </w:rPr>
  </w:style>
  <w:style w:type="character" w:customStyle="1" w:styleId="KommentartextZchn">
    <w:name w:val="Kommentartext Zchn"/>
    <w:basedOn w:val="Absatz-Standardschriftart"/>
    <w:link w:val="Kommentartext"/>
    <w:uiPriority w:val="99"/>
    <w:rsid w:val="006E4118"/>
  </w:style>
  <w:style w:type="paragraph" w:styleId="Kommentarthema">
    <w:name w:val="annotation subject"/>
    <w:basedOn w:val="Kommentartext"/>
    <w:next w:val="Kommentartext"/>
    <w:link w:val="KommentarthemaZchn"/>
    <w:uiPriority w:val="99"/>
    <w:semiHidden/>
    <w:unhideWhenUsed/>
    <w:rsid w:val="006E4118"/>
    <w:rPr>
      <w:b/>
      <w:bCs/>
    </w:rPr>
  </w:style>
  <w:style w:type="character" w:customStyle="1" w:styleId="KommentarthemaZchn">
    <w:name w:val="Kommentarthema Zchn"/>
    <w:basedOn w:val="KommentartextZchn"/>
    <w:link w:val="Kommentarthema"/>
    <w:uiPriority w:val="99"/>
    <w:semiHidden/>
    <w:rsid w:val="006E4118"/>
    <w:rPr>
      <w:b/>
      <w:bCs/>
    </w:rPr>
  </w:style>
  <w:style w:type="character" w:styleId="BesuchterLink">
    <w:name w:val="FollowedHyperlink"/>
    <w:basedOn w:val="Absatz-Standardschriftart"/>
    <w:uiPriority w:val="99"/>
    <w:semiHidden/>
    <w:unhideWhenUsed/>
    <w:rsid w:val="00746ECB"/>
    <w:rPr>
      <w:color w:val="800080"/>
      <w:u w:val="single"/>
    </w:rPr>
  </w:style>
  <w:style w:type="character" w:styleId="Funotenzeichen">
    <w:name w:val="footnote reference"/>
    <w:basedOn w:val="Absatz-Standardschriftart"/>
    <w:uiPriority w:val="99"/>
    <w:semiHidden/>
    <w:unhideWhenUsed/>
    <w:rsid w:val="00155241"/>
    <w:rPr>
      <w:vertAlign w:val="superscript"/>
    </w:rPr>
  </w:style>
  <w:style w:type="character" w:customStyle="1" w:styleId="berschrift2Zchn">
    <w:name w:val="Überschrift 2 Zchn"/>
    <w:basedOn w:val="Absatz-Standardschriftart"/>
    <w:link w:val="berschrift2"/>
    <w:uiPriority w:val="9"/>
    <w:rsid w:val="00332111"/>
    <w:rPr>
      <w:rFonts w:ascii="Times New Roman" w:eastAsia="Times New Roman" w:hAnsi="Times New Roman"/>
      <w:b/>
      <w:bCs/>
      <w:sz w:val="36"/>
      <w:szCs w:val="36"/>
    </w:rPr>
  </w:style>
  <w:style w:type="paragraph" w:styleId="StandardWeb">
    <w:name w:val="Normal (Web)"/>
    <w:basedOn w:val="Standard"/>
    <w:uiPriority w:val="99"/>
    <w:unhideWhenUsed/>
    <w:rsid w:val="00FE5FCC"/>
    <w:pPr>
      <w:spacing w:before="100" w:beforeAutospacing="1" w:after="100" w:afterAutospacing="1"/>
    </w:pPr>
    <w:rPr>
      <w:rFonts w:ascii="Times New Roman" w:eastAsia="Times New Roman" w:hAnsi="Times New Roman"/>
      <w:szCs w:val="24"/>
    </w:rPr>
  </w:style>
  <w:style w:type="character" w:customStyle="1" w:styleId="NichtaufgelsteErwhnung1">
    <w:name w:val="Nicht aufgelöste Erwähnung1"/>
    <w:basedOn w:val="Absatz-Standardschriftart"/>
    <w:uiPriority w:val="99"/>
    <w:semiHidden/>
    <w:unhideWhenUsed/>
    <w:rsid w:val="00E32E76"/>
    <w:rPr>
      <w:color w:val="605E5C"/>
      <w:shd w:val="clear" w:color="auto" w:fill="E1DFDD"/>
    </w:rPr>
  </w:style>
  <w:style w:type="paragraph" w:styleId="berarbeitung">
    <w:name w:val="Revision"/>
    <w:hidden/>
    <w:uiPriority w:val="99"/>
    <w:semiHidden/>
    <w:rsid w:val="00F713B5"/>
    <w:rPr>
      <w:sz w:val="24"/>
    </w:rPr>
  </w:style>
  <w:style w:type="paragraph" w:styleId="Listenabsatz">
    <w:name w:val="List Paragraph"/>
    <w:basedOn w:val="Standard"/>
    <w:uiPriority w:val="34"/>
    <w:qFormat/>
    <w:rsid w:val="00E95537"/>
    <w:pPr>
      <w:spacing w:line="264" w:lineRule="auto"/>
      <w:ind w:left="720" w:hanging="510"/>
      <w:contextualSpacing/>
      <w:jc w:val="both"/>
    </w:pPr>
    <w:rPr>
      <w:rFonts w:ascii="Arial" w:eastAsiaTheme="minorHAnsi" w:hAnsi="Arial" w:cstheme="minorBidi"/>
      <w:sz w:val="18"/>
      <w:szCs w:val="22"/>
      <w:lang w:eastAsia="en-US"/>
    </w:rPr>
  </w:style>
  <w:style w:type="character" w:styleId="NichtaufgelsteErwhnung">
    <w:name w:val="Unresolved Mention"/>
    <w:basedOn w:val="Absatz-Standardschriftart"/>
    <w:uiPriority w:val="99"/>
    <w:semiHidden/>
    <w:unhideWhenUsed/>
    <w:rsid w:val="00E4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0085">
      <w:bodyDiv w:val="1"/>
      <w:marLeft w:val="0"/>
      <w:marRight w:val="0"/>
      <w:marTop w:val="0"/>
      <w:marBottom w:val="0"/>
      <w:divBdr>
        <w:top w:val="none" w:sz="0" w:space="0" w:color="auto"/>
        <w:left w:val="none" w:sz="0" w:space="0" w:color="auto"/>
        <w:bottom w:val="none" w:sz="0" w:space="0" w:color="auto"/>
        <w:right w:val="none" w:sz="0" w:space="0" w:color="auto"/>
      </w:divBdr>
    </w:div>
    <w:div w:id="470177733">
      <w:bodyDiv w:val="1"/>
      <w:marLeft w:val="0"/>
      <w:marRight w:val="0"/>
      <w:marTop w:val="0"/>
      <w:marBottom w:val="0"/>
      <w:divBdr>
        <w:top w:val="none" w:sz="0" w:space="0" w:color="auto"/>
        <w:left w:val="none" w:sz="0" w:space="0" w:color="auto"/>
        <w:bottom w:val="none" w:sz="0" w:space="0" w:color="auto"/>
        <w:right w:val="none" w:sz="0" w:space="0" w:color="auto"/>
      </w:divBdr>
    </w:div>
    <w:div w:id="548343321">
      <w:bodyDiv w:val="1"/>
      <w:marLeft w:val="0"/>
      <w:marRight w:val="0"/>
      <w:marTop w:val="0"/>
      <w:marBottom w:val="0"/>
      <w:divBdr>
        <w:top w:val="none" w:sz="0" w:space="0" w:color="auto"/>
        <w:left w:val="none" w:sz="0" w:space="0" w:color="auto"/>
        <w:bottom w:val="none" w:sz="0" w:space="0" w:color="auto"/>
        <w:right w:val="none" w:sz="0" w:space="0" w:color="auto"/>
      </w:divBdr>
    </w:div>
    <w:div w:id="574514468">
      <w:bodyDiv w:val="1"/>
      <w:marLeft w:val="0"/>
      <w:marRight w:val="0"/>
      <w:marTop w:val="0"/>
      <w:marBottom w:val="0"/>
      <w:divBdr>
        <w:top w:val="none" w:sz="0" w:space="0" w:color="auto"/>
        <w:left w:val="none" w:sz="0" w:space="0" w:color="auto"/>
        <w:bottom w:val="none" w:sz="0" w:space="0" w:color="auto"/>
        <w:right w:val="none" w:sz="0" w:space="0" w:color="auto"/>
      </w:divBdr>
    </w:div>
    <w:div w:id="659771199">
      <w:bodyDiv w:val="1"/>
      <w:marLeft w:val="0"/>
      <w:marRight w:val="0"/>
      <w:marTop w:val="0"/>
      <w:marBottom w:val="0"/>
      <w:divBdr>
        <w:top w:val="none" w:sz="0" w:space="0" w:color="auto"/>
        <w:left w:val="none" w:sz="0" w:space="0" w:color="auto"/>
        <w:bottom w:val="none" w:sz="0" w:space="0" w:color="auto"/>
        <w:right w:val="none" w:sz="0" w:space="0" w:color="auto"/>
      </w:divBdr>
    </w:div>
    <w:div w:id="1354500147">
      <w:bodyDiv w:val="1"/>
      <w:marLeft w:val="0"/>
      <w:marRight w:val="0"/>
      <w:marTop w:val="0"/>
      <w:marBottom w:val="0"/>
      <w:divBdr>
        <w:top w:val="none" w:sz="0" w:space="0" w:color="auto"/>
        <w:left w:val="none" w:sz="0" w:space="0" w:color="auto"/>
        <w:bottom w:val="none" w:sz="0" w:space="0" w:color="auto"/>
        <w:right w:val="none" w:sz="0" w:space="0" w:color="auto"/>
      </w:divBdr>
    </w:div>
    <w:div w:id="1356346711">
      <w:bodyDiv w:val="1"/>
      <w:marLeft w:val="0"/>
      <w:marRight w:val="0"/>
      <w:marTop w:val="0"/>
      <w:marBottom w:val="0"/>
      <w:divBdr>
        <w:top w:val="none" w:sz="0" w:space="0" w:color="auto"/>
        <w:left w:val="none" w:sz="0" w:space="0" w:color="auto"/>
        <w:bottom w:val="none" w:sz="0" w:space="0" w:color="auto"/>
        <w:right w:val="none" w:sz="0" w:space="0" w:color="auto"/>
      </w:divBdr>
      <w:divsChild>
        <w:div w:id="20017625">
          <w:marLeft w:val="0"/>
          <w:marRight w:val="0"/>
          <w:marTop w:val="0"/>
          <w:marBottom w:val="0"/>
          <w:divBdr>
            <w:top w:val="none" w:sz="0" w:space="0" w:color="auto"/>
            <w:left w:val="none" w:sz="0" w:space="0" w:color="auto"/>
            <w:bottom w:val="none" w:sz="0" w:space="0" w:color="auto"/>
            <w:right w:val="none" w:sz="0" w:space="0" w:color="auto"/>
          </w:divBdr>
        </w:div>
        <w:div w:id="432283125">
          <w:marLeft w:val="0"/>
          <w:marRight w:val="0"/>
          <w:marTop w:val="0"/>
          <w:marBottom w:val="0"/>
          <w:divBdr>
            <w:top w:val="none" w:sz="0" w:space="0" w:color="auto"/>
            <w:left w:val="none" w:sz="0" w:space="0" w:color="auto"/>
            <w:bottom w:val="none" w:sz="0" w:space="0" w:color="auto"/>
            <w:right w:val="none" w:sz="0" w:space="0" w:color="auto"/>
          </w:divBdr>
        </w:div>
        <w:div w:id="520582521">
          <w:marLeft w:val="0"/>
          <w:marRight w:val="0"/>
          <w:marTop w:val="0"/>
          <w:marBottom w:val="0"/>
          <w:divBdr>
            <w:top w:val="none" w:sz="0" w:space="0" w:color="auto"/>
            <w:left w:val="none" w:sz="0" w:space="0" w:color="auto"/>
            <w:bottom w:val="none" w:sz="0" w:space="0" w:color="auto"/>
            <w:right w:val="none" w:sz="0" w:space="0" w:color="auto"/>
          </w:divBdr>
        </w:div>
        <w:div w:id="716009637">
          <w:marLeft w:val="0"/>
          <w:marRight w:val="0"/>
          <w:marTop w:val="0"/>
          <w:marBottom w:val="0"/>
          <w:divBdr>
            <w:top w:val="none" w:sz="0" w:space="0" w:color="auto"/>
            <w:left w:val="none" w:sz="0" w:space="0" w:color="auto"/>
            <w:bottom w:val="none" w:sz="0" w:space="0" w:color="auto"/>
            <w:right w:val="none" w:sz="0" w:space="0" w:color="auto"/>
          </w:divBdr>
        </w:div>
        <w:div w:id="979380627">
          <w:marLeft w:val="0"/>
          <w:marRight w:val="0"/>
          <w:marTop w:val="0"/>
          <w:marBottom w:val="0"/>
          <w:divBdr>
            <w:top w:val="none" w:sz="0" w:space="0" w:color="auto"/>
            <w:left w:val="none" w:sz="0" w:space="0" w:color="auto"/>
            <w:bottom w:val="none" w:sz="0" w:space="0" w:color="auto"/>
            <w:right w:val="none" w:sz="0" w:space="0" w:color="auto"/>
          </w:divBdr>
        </w:div>
        <w:div w:id="1407923302">
          <w:marLeft w:val="0"/>
          <w:marRight w:val="0"/>
          <w:marTop w:val="0"/>
          <w:marBottom w:val="0"/>
          <w:divBdr>
            <w:top w:val="none" w:sz="0" w:space="0" w:color="auto"/>
            <w:left w:val="none" w:sz="0" w:space="0" w:color="auto"/>
            <w:bottom w:val="none" w:sz="0" w:space="0" w:color="auto"/>
            <w:right w:val="none" w:sz="0" w:space="0" w:color="auto"/>
          </w:divBdr>
        </w:div>
        <w:div w:id="1468745384">
          <w:marLeft w:val="0"/>
          <w:marRight w:val="0"/>
          <w:marTop w:val="0"/>
          <w:marBottom w:val="0"/>
          <w:divBdr>
            <w:top w:val="none" w:sz="0" w:space="0" w:color="auto"/>
            <w:left w:val="none" w:sz="0" w:space="0" w:color="auto"/>
            <w:bottom w:val="none" w:sz="0" w:space="0" w:color="auto"/>
            <w:right w:val="none" w:sz="0" w:space="0" w:color="auto"/>
          </w:divBdr>
        </w:div>
        <w:div w:id="1977249370">
          <w:marLeft w:val="0"/>
          <w:marRight w:val="0"/>
          <w:marTop w:val="0"/>
          <w:marBottom w:val="0"/>
          <w:divBdr>
            <w:top w:val="none" w:sz="0" w:space="0" w:color="auto"/>
            <w:left w:val="none" w:sz="0" w:space="0" w:color="auto"/>
            <w:bottom w:val="none" w:sz="0" w:space="0" w:color="auto"/>
            <w:right w:val="none" w:sz="0" w:space="0" w:color="auto"/>
          </w:divBdr>
        </w:div>
      </w:divsChild>
    </w:div>
    <w:div w:id="16245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mv.de/fileadmin/user_upload/bund/dokumente/Stellungnahmen/2023/VAMV_3-Stufen-Modell_Kindesunterhalt_2023.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mv.de/fileadmin/user_upload/bund/dokumente/Stellungnahmen/2023/VAMV_3-Stufen-Modell_Kindesunterhalt_2023.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4CA8F-BFDF-453C-BC14-8D0C6B12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290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xxxxxx</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 xxxxx</dc:creator>
  <cp:lastModifiedBy>Brigitte Rösiger</cp:lastModifiedBy>
  <cp:revision>2</cp:revision>
  <cp:lastPrinted>2023-08-21T08:48:00Z</cp:lastPrinted>
  <dcterms:created xsi:type="dcterms:W3CDTF">2023-08-22T07:23:00Z</dcterms:created>
  <dcterms:modified xsi:type="dcterms:W3CDTF">2023-08-22T07:23:00Z</dcterms:modified>
</cp:coreProperties>
</file>